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79E" w:rsidRPr="00B8552A" w:rsidRDefault="00FA2995" w:rsidP="00677BB4">
      <w:pPr>
        <w:tabs>
          <w:tab w:val="left" w:pos="720"/>
        </w:tabs>
        <w:spacing w:line="360" w:lineRule="auto"/>
        <w:jc w:val="center"/>
        <w:rPr>
          <w:rFonts w:ascii="Impact" w:hAnsi="Impact" w:cs="PT Bold Heading"/>
          <w:sz w:val="40"/>
          <w:szCs w:val="40"/>
        </w:rPr>
      </w:pPr>
      <w:r w:rsidRPr="00B8552A">
        <w:rPr>
          <w:rFonts w:ascii="Impact" w:hAnsi="Impact" w:cs="PT Bold Heading"/>
          <w:sz w:val="40"/>
          <w:szCs w:val="40"/>
        </w:rPr>
        <w:t>Chapter (</w:t>
      </w:r>
      <w:r w:rsidR="00CC3D79" w:rsidRPr="00B8552A">
        <w:rPr>
          <w:rFonts w:ascii="Impact" w:hAnsi="Impact" w:cs="PT Bold Heading"/>
          <w:sz w:val="40"/>
          <w:szCs w:val="40"/>
        </w:rPr>
        <w:t>I)</w:t>
      </w:r>
    </w:p>
    <w:p w:rsidR="00CC3D79" w:rsidRPr="00B8552A" w:rsidRDefault="00CC3D79" w:rsidP="00677BB4">
      <w:pPr>
        <w:spacing w:line="360" w:lineRule="auto"/>
        <w:jc w:val="center"/>
        <w:rPr>
          <w:rFonts w:ascii="Impact" w:hAnsi="Impact" w:cs="PT Bold Heading"/>
          <w:sz w:val="40"/>
          <w:szCs w:val="40"/>
        </w:rPr>
      </w:pPr>
      <w:r w:rsidRPr="00B8552A">
        <w:rPr>
          <w:rFonts w:ascii="Impact" w:hAnsi="Impact" w:cs="PT Bold Heading"/>
          <w:sz w:val="40"/>
          <w:szCs w:val="40"/>
        </w:rPr>
        <w:t xml:space="preserve">BIOCHEMISTRY OF </w:t>
      </w:r>
      <w:r w:rsidR="005202D0" w:rsidRPr="00B8552A">
        <w:rPr>
          <w:rFonts w:ascii="Impact" w:hAnsi="Impact" w:cs="PT Bold Heading"/>
          <w:sz w:val="40"/>
          <w:szCs w:val="40"/>
        </w:rPr>
        <w:t>microRNA</w:t>
      </w:r>
    </w:p>
    <w:p w:rsidR="005A3C29" w:rsidRPr="00B8552A" w:rsidRDefault="00383B61" w:rsidP="00677BB4">
      <w:pPr>
        <w:spacing w:line="360" w:lineRule="auto"/>
        <w:jc w:val="both"/>
        <w:rPr>
          <w:rFonts w:ascii="Times New Roman" w:hAnsi="Times New Roman" w:cs="Times New Roman"/>
          <w:b/>
          <w:bCs/>
          <w:sz w:val="36"/>
          <w:szCs w:val="36"/>
        </w:rPr>
      </w:pPr>
      <w:r w:rsidRPr="00B8552A">
        <w:rPr>
          <w:rFonts w:ascii="Times New Roman" w:hAnsi="Times New Roman" w:cs="Times New Roman"/>
          <w:b/>
          <w:bCs/>
          <w:sz w:val="36"/>
          <w:szCs w:val="36"/>
        </w:rPr>
        <w:t>1</w:t>
      </w:r>
      <w:r w:rsidRPr="00B8552A">
        <w:rPr>
          <w:rFonts w:ascii="Times New Roman" w:hAnsi="Times New Roman" w:cs="Times New Roman"/>
          <w:sz w:val="36"/>
          <w:szCs w:val="36"/>
        </w:rPr>
        <w:t>-</w:t>
      </w:r>
      <w:r w:rsidR="004868D1" w:rsidRPr="00B8552A">
        <w:rPr>
          <w:rFonts w:ascii="Times New Roman" w:hAnsi="Times New Roman" w:cs="Times New Roman"/>
          <w:b/>
          <w:bCs/>
          <w:sz w:val="36"/>
          <w:szCs w:val="36"/>
        </w:rPr>
        <w:t xml:space="preserve"> </w:t>
      </w:r>
      <w:r w:rsidR="00386E2E" w:rsidRPr="00B8552A">
        <w:rPr>
          <w:rFonts w:ascii="Times New Roman" w:hAnsi="Times New Roman" w:cs="Times New Roman"/>
          <w:b/>
          <w:bCs/>
          <w:sz w:val="36"/>
          <w:szCs w:val="36"/>
        </w:rPr>
        <w:t>Historical Review</w:t>
      </w:r>
    </w:p>
    <w:p w:rsidR="003E50C5" w:rsidRPr="00DD7705" w:rsidRDefault="005202D0" w:rsidP="00677BB4">
      <w:pPr>
        <w:spacing w:line="360" w:lineRule="auto"/>
        <w:jc w:val="both"/>
        <w:rPr>
          <w:rFonts w:asciiTheme="majorBidi" w:hAnsiTheme="majorBidi" w:cstheme="majorBidi"/>
          <w:b/>
          <w:bCs/>
          <w:i/>
          <w:iCs/>
          <w:sz w:val="28"/>
          <w:szCs w:val="28"/>
        </w:rPr>
      </w:pPr>
      <w:r w:rsidRPr="00DD7705">
        <w:rPr>
          <w:rFonts w:ascii="Times New Roman" w:hAnsi="Times New Roman" w:cs="Times New Roman"/>
          <w:sz w:val="28"/>
          <w:szCs w:val="28"/>
        </w:rPr>
        <w:tab/>
      </w:r>
      <w:r w:rsidR="00E21F34" w:rsidRPr="00DD7705">
        <w:rPr>
          <w:rFonts w:ascii="Times New Roman" w:hAnsi="Times New Roman" w:cs="Times New Roman"/>
          <w:sz w:val="28"/>
          <w:szCs w:val="28"/>
        </w:rPr>
        <w:t>m</w:t>
      </w:r>
      <w:r w:rsidRPr="00DD7705">
        <w:rPr>
          <w:rFonts w:ascii="Times New Roman" w:hAnsi="Times New Roman" w:cs="Times New Roman"/>
          <w:sz w:val="28"/>
          <w:szCs w:val="28"/>
        </w:rPr>
        <w:t>icroRNAs (miRNA</w:t>
      </w:r>
      <w:r w:rsidR="00D256F8" w:rsidRPr="00DD7705">
        <w:rPr>
          <w:rFonts w:ascii="Times New Roman" w:hAnsi="Times New Roman" w:cs="Times New Roman"/>
          <w:sz w:val="28"/>
          <w:szCs w:val="28"/>
        </w:rPr>
        <w:t>s</w:t>
      </w:r>
      <w:r w:rsidRPr="00DD7705">
        <w:rPr>
          <w:rFonts w:ascii="Times New Roman" w:hAnsi="Times New Roman" w:cs="Times New Roman"/>
          <w:sz w:val="28"/>
          <w:szCs w:val="28"/>
        </w:rPr>
        <w:t>) are small</w:t>
      </w:r>
      <w:r w:rsidR="009177FB" w:rsidRPr="00DD7705">
        <w:rPr>
          <w:rFonts w:ascii="Times New Roman" w:hAnsi="Times New Roman" w:cs="Times New Roman"/>
          <w:sz w:val="28"/>
          <w:szCs w:val="28"/>
        </w:rPr>
        <w:t>,</w:t>
      </w:r>
      <w:r w:rsidRPr="00DD7705">
        <w:rPr>
          <w:rFonts w:ascii="Times New Roman" w:hAnsi="Times New Roman" w:cs="Times New Roman"/>
          <w:sz w:val="28"/>
          <w:szCs w:val="28"/>
        </w:rPr>
        <w:t xml:space="preserve"> non</w:t>
      </w:r>
      <w:r w:rsidR="005805BE" w:rsidRPr="00DD7705">
        <w:rPr>
          <w:rFonts w:ascii="Times New Roman" w:hAnsi="Times New Roman" w:cs="Times New Roman"/>
          <w:sz w:val="28"/>
          <w:szCs w:val="28"/>
        </w:rPr>
        <w:t>-</w:t>
      </w:r>
      <w:r w:rsidRPr="00DD7705">
        <w:rPr>
          <w:rFonts w:ascii="Times New Roman" w:hAnsi="Times New Roman" w:cs="Times New Roman"/>
          <w:sz w:val="28"/>
          <w:szCs w:val="28"/>
        </w:rPr>
        <w:t xml:space="preserve">coding </w:t>
      </w:r>
      <w:r w:rsidR="00AB4360">
        <w:rPr>
          <w:rFonts w:ascii="Times New Roman" w:hAnsi="Times New Roman" w:cs="Times New Roman"/>
          <w:sz w:val="28"/>
          <w:szCs w:val="28"/>
        </w:rPr>
        <w:t>ribonucleic acid (</w:t>
      </w:r>
      <w:r w:rsidRPr="00DD7705">
        <w:rPr>
          <w:rFonts w:ascii="Times New Roman" w:hAnsi="Times New Roman" w:cs="Times New Roman"/>
          <w:sz w:val="28"/>
          <w:szCs w:val="28"/>
        </w:rPr>
        <w:t>RNA</w:t>
      </w:r>
      <w:r w:rsidR="00AB4360">
        <w:rPr>
          <w:rFonts w:ascii="Times New Roman" w:hAnsi="Times New Roman" w:cs="Times New Roman"/>
          <w:sz w:val="28"/>
          <w:szCs w:val="28"/>
        </w:rPr>
        <w:t>)</w:t>
      </w:r>
      <w:r w:rsidRPr="00DD7705">
        <w:rPr>
          <w:rFonts w:ascii="Times New Roman" w:hAnsi="Times New Roman" w:cs="Times New Roman"/>
          <w:sz w:val="28"/>
          <w:szCs w:val="28"/>
        </w:rPr>
        <w:t xml:space="preserve"> molecules</w:t>
      </w:r>
      <w:r w:rsidR="009B765C" w:rsidRPr="00DD7705">
        <w:rPr>
          <w:rFonts w:ascii="Times New Roman" w:hAnsi="Times New Roman" w:cs="Times New Roman"/>
          <w:sz w:val="28"/>
          <w:szCs w:val="28"/>
        </w:rPr>
        <w:t xml:space="preserve"> that regulate gene expression at the level of translation.</w:t>
      </w:r>
      <w:r w:rsidR="00135E0A" w:rsidRPr="00DD7705">
        <w:rPr>
          <w:rFonts w:ascii="Times New Roman" w:hAnsi="Times New Roman" w:cs="Times New Roman"/>
          <w:sz w:val="28"/>
          <w:szCs w:val="28"/>
        </w:rPr>
        <w:t xml:space="preserve"> Although the first miRNA was discovered twenty years ago, only in the last few years, the breadth and diversity of this gene class had been </w:t>
      </w:r>
      <w:r w:rsidR="00135E0A" w:rsidRPr="00DD7705">
        <w:rPr>
          <w:rFonts w:asciiTheme="majorBidi" w:hAnsiTheme="majorBidi" w:cstheme="majorBidi"/>
          <w:sz w:val="28"/>
          <w:szCs w:val="28"/>
        </w:rPr>
        <w:t>uncovered</w:t>
      </w:r>
      <w:r w:rsidR="002A60C2" w:rsidRPr="00DD7705">
        <w:rPr>
          <w:rFonts w:asciiTheme="majorBidi" w:hAnsiTheme="majorBidi" w:cstheme="majorBidi"/>
          <w:sz w:val="28"/>
          <w:szCs w:val="28"/>
        </w:rPr>
        <w:t xml:space="preserve"> </w:t>
      </w:r>
      <w:r w:rsidR="002A60C2" w:rsidRPr="00DD7705">
        <w:rPr>
          <w:rFonts w:asciiTheme="majorBidi" w:hAnsiTheme="majorBidi" w:cstheme="majorBidi"/>
          <w:b/>
          <w:bCs/>
          <w:i/>
          <w:iCs/>
          <w:sz w:val="28"/>
          <w:szCs w:val="28"/>
        </w:rPr>
        <w:t>(</w:t>
      </w:r>
      <w:r w:rsidR="00561EC3" w:rsidRPr="00DD7705">
        <w:rPr>
          <w:rFonts w:asciiTheme="majorBidi" w:hAnsiTheme="majorBidi" w:cstheme="majorBidi"/>
          <w:b/>
          <w:bCs/>
          <w:i/>
          <w:iCs/>
          <w:sz w:val="28"/>
          <w:szCs w:val="28"/>
        </w:rPr>
        <w:t>Pasquinelli</w:t>
      </w:r>
      <w:r w:rsidR="00604375" w:rsidRPr="00DD7705">
        <w:rPr>
          <w:rFonts w:asciiTheme="majorBidi" w:hAnsiTheme="majorBidi" w:cstheme="majorBidi"/>
          <w:b/>
          <w:bCs/>
          <w:i/>
          <w:iCs/>
          <w:sz w:val="28"/>
          <w:szCs w:val="28"/>
        </w:rPr>
        <w:t xml:space="preserve"> </w:t>
      </w:r>
      <w:r w:rsidR="003E50C5" w:rsidRPr="00DD7705">
        <w:rPr>
          <w:rFonts w:asciiTheme="majorBidi" w:hAnsiTheme="majorBidi" w:cstheme="majorBidi"/>
          <w:b/>
          <w:bCs/>
          <w:i/>
          <w:iCs/>
          <w:sz w:val="28"/>
          <w:szCs w:val="28"/>
        </w:rPr>
        <w:t xml:space="preserve">and </w:t>
      </w:r>
      <w:r w:rsidR="00604375" w:rsidRPr="00DD7705">
        <w:rPr>
          <w:rFonts w:asciiTheme="majorBidi" w:hAnsiTheme="majorBidi" w:cstheme="majorBidi"/>
          <w:b/>
          <w:bCs/>
          <w:i/>
          <w:iCs/>
          <w:sz w:val="28"/>
          <w:szCs w:val="28"/>
        </w:rPr>
        <w:t>Ruvkun, 2002).</w:t>
      </w:r>
    </w:p>
    <w:p w:rsidR="00B20308" w:rsidRPr="00DD7705" w:rsidRDefault="00604375" w:rsidP="005E2CEB">
      <w:pPr>
        <w:spacing w:line="360" w:lineRule="auto"/>
        <w:jc w:val="both"/>
        <w:rPr>
          <w:rFonts w:asciiTheme="majorBidi" w:hAnsiTheme="majorBidi" w:cstheme="majorBidi"/>
          <w:b/>
          <w:bCs/>
          <w:i/>
          <w:iCs/>
          <w:sz w:val="28"/>
          <w:szCs w:val="28"/>
        </w:rPr>
      </w:pPr>
      <w:r w:rsidRPr="00DD7705">
        <w:rPr>
          <w:rFonts w:asciiTheme="majorBidi" w:hAnsiTheme="majorBidi" w:cstheme="majorBidi"/>
          <w:b/>
          <w:bCs/>
          <w:i/>
          <w:iCs/>
          <w:sz w:val="28"/>
          <w:szCs w:val="28"/>
        </w:rPr>
        <w:t xml:space="preserve"> </w:t>
      </w:r>
      <w:r w:rsidR="00012FA4" w:rsidRPr="00DD7705">
        <w:rPr>
          <w:rFonts w:asciiTheme="majorBidi" w:hAnsiTheme="majorBidi" w:cstheme="majorBidi"/>
          <w:b/>
          <w:bCs/>
          <w:i/>
          <w:iCs/>
          <w:sz w:val="28"/>
          <w:szCs w:val="28"/>
        </w:rPr>
        <w:tab/>
      </w:r>
      <w:r w:rsidR="009F0D02" w:rsidRPr="00DD7705">
        <w:rPr>
          <w:rFonts w:ascii="Times New Roman" w:hAnsi="Times New Roman" w:cs="Times New Roman"/>
          <w:b/>
          <w:bCs/>
          <w:i/>
          <w:iCs/>
          <w:sz w:val="28"/>
          <w:szCs w:val="28"/>
        </w:rPr>
        <w:t>In 1993,</w:t>
      </w:r>
      <w:r w:rsidR="009F0D02" w:rsidRPr="00DD7705">
        <w:rPr>
          <w:rFonts w:ascii="Arial" w:hAnsi="Arial" w:cs="Arial"/>
          <w:color w:val="000000"/>
          <w:sz w:val="18"/>
          <w:szCs w:val="18"/>
          <w:shd w:val="clear" w:color="auto" w:fill="FFFFFF"/>
        </w:rPr>
        <w:t xml:space="preserve"> </w:t>
      </w:r>
      <w:r w:rsidR="00C10DDD" w:rsidRPr="00DD7705">
        <w:rPr>
          <w:rFonts w:ascii="Times New Roman" w:hAnsi="Times New Roman" w:cs="Times New Roman"/>
          <w:b/>
          <w:bCs/>
          <w:i/>
          <w:iCs/>
          <w:sz w:val="28"/>
          <w:szCs w:val="28"/>
        </w:rPr>
        <w:t>Victor Ambros</w:t>
      </w:r>
      <w:r w:rsidR="00464B87" w:rsidRPr="00DD7705">
        <w:rPr>
          <w:rFonts w:ascii="Times New Roman" w:hAnsi="Times New Roman" w:cs="Times New Roman"/>
          <w:b/>
          <w:bCs/>
          <w:i/>
          <w:iCs/>
          <w:sz w:val="28"/>
          <w:szCs w:val="28"/>
        </w:rPr>
        <w:t>,</w:t>
      </w:r>
      <w:r w:rsidR="00C10DDD" w:rsidRPr="00DD7705">
        <w:rPr>
          <w:rFonts w:ascii="Times New Roman" w:hAnsi="Times New Roman" w:cs="Times New Roman"/>
          <w:b/>
          <w:bCs/>
          <w:i/>
          <w:iCs/>
          <w:sz w:val="28"/>
          <w:szCs w:val="28"/>
        </w:rPr>
        <w:t xml:space="preserve"> </w:t>
      </w:r>
      <w:r w:rsidR="00464B87" w:rsidRPr="00DD7705">
        <w:rPr>
          <w:rFonts w:asciiTheme="majorBidi" w:hAnsiTheme="majorBidi" w:cstheme="majorBidi"/>
          <w:b/>
          <w:bCs/>
          <w:i/>
          <w:iCs/>
          <w:sz w:val="28"/>
          <w:szCs w:val="28"/>
        </w:rPr>
        <w:t xml:space="preserve">and </w:t>
      </w:r>
      <w:r w:rsidR="005E2CEB">
        <w:rPr>
          <w:rFonts w:asciiTheme="majorBidi" w:hAnsiTheme="majorBidi" w:cstheme="majorBidi"/>
          <w:b/>
          <w:bCs/>
          <w:i/>
          <w:iCs/>
          <w:sz w:val="28"/>
          <w:szCs w:val="28"/>
        </w:rPr>
        <w:t>collegues</w:t>
      </w:r>
      <w:r w:rsidR="00464B87" w:rsidRPr="00DD7705">
        <w:t xml:space="preserve"> </w:t>
      </w:r>
      <w:r w:rsidR="00C10DDD" w:rsidRPr="00DD7705">
        <w:rPr>
          <w:rFonts w:ascii="Times New Roman" w:hAnsi="Times New Roman" w:cs="Times New Roman"/>
          <w:sz w:val="28"/>
          <w:szCs w:val="28"/>
        </w:rPr>
        <w:t xml:space="preserve">discovered the first miRNA </w:t>
      </w:r>
      <w:r w:rsidR="00C10DDD" w:rsidRPr="00DD7705">
        <w:rPr>
          <w:rFonts w:asciiTheme="majorBidi" w:hAnsiTheme="majorBidi" w:cstheme="majorBidi"/>
          <w:color w:val="000000"/>
          <w:sz w:val="28"/>
          <w:szCs w:val="28"/>
          <w:shd w:val="clear" w:color="auto" w:fill="FFFFFF"/>
        </w:rPr>
        <w:t>during a study of the gene</w:t>
      </w:r>
      <w:r w:rsidR="00C10DDD" w:rsidRPr="00DD7705">
        <w:rPr>
          <w:rStyle w:val="apple-converted-space"/>
          <w:rFonts w:asciiTheme="majorBidi" w:hAnsiTheme="majorBidi" w:cstheme="majorBidi"/>
          <w:color w:val="000000"/>
          <w:sz w:val="28"/>
          <w:szCs w:val="28"/>
          <w:shd w:val="clear" w:color="auto" w:fill="FFFFFF"/>
        </w:rPr>
        <w:t> </w:t>
      </w:r>
      <w:r w:rsidR="00A00D8D" w:rsidRPr="00DD7705">
        <w:rPr>
          <w:rFonts w:asciiTheme="majorBidi" w:hAnsiTheme="majorBidi" w:cstheme="majorBidi"/>
          <w:i/>
          <w:iCs/>
          <w:color w:val="000000"/>
          <w:sz w:val="28"/>
          <w:szCs w:val="28"/>
          <w:shd w:val="clear" w:color="auto" w:fill="FFFFFF"/>
        </w:rPr>
        <w:t>lin</w:t>
      </w:r>
      <w:r w:rsidR="00C10DDD" w:rsidRPr="00DD7705">
        <w:rPr>
          <w:rFonts w:asciiTheme="majorBidi" w:hAnsiTheme="majorBidi" w:cstheme="majorBidi"/>
          <w:i/>
          <w:iCs/>
          <w:color w:val="000000"/>
          <w:sz w:val="28"/>
          <w:szCs w:val="28"/>
          <w:shd w:val="clear" w:color="auto" w:fill="FFFFFF"/>
        </w:rPr>
        <w:t>-14</w:t>
      </w:r>
      <w:r w:rsidR="00C10DDD" w:rsidRPr="00DD7705">
        <w:rPr>
          <w:rStyle w:val="apple-converted-space"/>
          <w:rFonts w:asciiTheme="majorBidi" w:hAnsiTheme="majorBidi" w:cstheme="majorBidi"/>
          <w:i/>
          <w:iCs/>
          <w:color w:val="000000"/>
          <w:sz w:val="28"/>
          <w:szCs w:val="28"/>
          <w:shd w:val="clear" w:color="auto" w:fill="FFFFFF"/>
        </w:rPr>
        <w:t> </w:t>
      </w:r>
      <w:r w:rsidR="00C10DDD" w:rsidRPr="00DD7705">
        <w:rPr>
          <w:rFonts w:asciiTheme="majorBidi" w:hAnsiTheme="majorBidi" w:cstheme="majorBidi"/>
          <w:color w:val="000000"/>
          <w:sz w:val="28"/>
          <w:szCs w:val="28"/>
          <w:shd w:val="clear" w:color="auto" w:fill="FFFFFF"/>
        </w:rPr>
        <w:t>in</w:t>
      </w:r>
      <w:r w:rsidR="00362EAB" w:rsidRPr="00DD7705">
        <w:rPr>
          <w:rFonts w:asciiTheme="majorBidi" w:hAnsiTheme="majorBidi" w:cstheme="majorBidi"/>
          <w:color w:val="222222"/>
          <w:shd w:val="clear" w:color="auto" w:fill="FFFFFF"/>
        </w:rPr>
        <w:t xml:space="preserve"> </w:t>
      </w:r>
      <w:r w:rsidR="00362EAB" w:rsidRPr="00E64F34">
        <w:rPr>
          <w:rFonts w:asciiTheme="majorBidi" w:hAnsiTheme="majorBidi" w:cstheme="majorBidi"/>
          <w:i/>
          <w:iCs/>
          <w:color w:val="000000" w:themeColor="text1"/>
          <w:sz w:val="28"/>
          <w:szCs w:val="28"/>
          <w:shd w:val="clear" w:color="auto" w:fill="FFFFFF"/>
        </w:rPr>
        <w:t>Caenorhabditis</w:t>
      </w:r>
      <w:r w:rsidR="00362EAB" w:rsidRPr="00E64F34">
        <w:rPr>
          <w:rStyle w:val="apple-converted-space"/>
          <w:rFonts w:asciiTheme="majorBidi" w:hAnsiTheme="majorBidi" w:cstheme="majorBidi"/>
          <w:i/>
          <w:iCs/>
          <w:color w:val="000000" w:themeColor="text1"/>
          <w:sz w:val="28"/>
          <w:szCs w:val="28"/>
          <w:shd w:val="clear" w:color="auto" w:fill="FFFFFF"/>
        </w:rPr>
        <w:t> </w:t>
      </w:r>
      <w:r w:rsidR="00362EAB" w:rsidRPr="00DD7705">
        <w:rPr>
          <w:rStyle w:val="Emphasis"/>
          <w:rFonts w:asciiTheme="majorBidi" w:hAnsiTheme="majorBidi" w:cstheme="majorBidi"/>
          <w:color w:val="000000"/>
          <w:sz w:val="28"/>
          <w:szCs w:val="28"/>
          <w:shd w:val="clear" w:color="auto" w:fill="FFFFFF"/>
        </w:rPr>
        <w:t>elegans</w:t>
      </w:r>
      <w:r w:rsidR="00C20066" w:rsidRPr="00DD7705">
        <w:rPr>
          <w:rFonts w:asciiTheme="majorBidi" w:hAnsiTheme="majorBidi" w:cstheme="majorBidi"/>
          <w:color w:val="000000"/>
          <w:sz w:val="28"/>
          <w:szCs w:val="28"/>
          <w:shd w:val="clear" w:color="auto" w:fill="FFFFFF"/>
        </w:rPr>
        <w:t xml:space="preserve"> </w:t>
      </w:r>
      <w:r w:rsidR="00916507" w:rsidRPr="00DD7705">
        <w:rPr>
          <w:rFonts w:asciiTheme="majorBidi" w:hAnsiTheme="majorBidi" w:cstheme="majorBidi"/>
          <w:color w:val="000000"/>
          <w:sz w:val="28"/>
          <w:szCs w:val="28"/>
          <w:shd w:val="clear" w:color="auto" w:fill="FFFFFF"/>
        </w:rPr>
        <w:t>(</w:t>
      </w:r>
      <w:r w:rsidR="00C20066" w:rsidRPr="00DD7705">
        <w:rPr>
          <w:rFonts w:asciiTheme="majorBidi" w:hAnsiTheme="majorBidi" w:cstheme="majorBidi"/>
          <w:i/>
          <w:iCs/>
          <w:color w:val="000000"/>
          <w:sz w:val="28"/>
          <w:szCs w:val="28"/>
          <w:shd w:val="clear" w:color="auto" w:fill="FFFFFF"/>
        </w:rPr>
        <w:t>C. elegans</w:t>
      </w:r>
      <w:r w:rsidR="00916507" w:rsidRPr="00DD7705">
        <w:rPr>
          <w:rFonts w:asciiTheme="majorBidi" w:hAnsiTheme="majorBidi" w:cstheme="majorBidi"/>
          <w:color w:val="000000"/>
          <w:sz w:val="28"/>
          <w:szCs w:val="28"/>
          <w:shd w:val="clear" w:color="auto" w:fill="FFFFFF"/>
        </w:rPr>
        <w:t>)</w:t>
      </w:r>
      <w:r w:rsidR="00C20066" w:rsidRPr="00DD7705">
        <w:rPr>
          <w:rFonts w:asciiTheme="majorBidi" w:hAnsiTheme="majorBidi" w:cstheme="majorBidi"/>
          <w:color w:val="000000"/>
          <w:sz w:val="28"/>
          <w:szCs w:val="28"/>
          <w:shd w:val="clear" w:color="auto" w:fill="FFFFFF"/>
        </w:rPr>
        <w:t xml:space="preserve"> development</w:t>
      </w:r>
      <w:r w:rsidR="00C20066" w:rsidRPr="00DD7705">
        <w:rPr>
          <w:rStyle w:val="apple-converted-space"/>
          <w:rFonts w:asciiTheme="majorBidi" w:hAnsiTheme="majorBidi" w:cstheme="majorBidi"/>
          <w:color w:val="000000"/>
          <w:sz w:val="28"/>
          <w:szCs w:val="28"/>
          <w:shd w:val="clear" w:color="auto" w:fill="FFFFFF"/>
        </w:rPr>
        <w:t xml:space="preserve">. They </w:t>
      </w:r>
      <w:r w:rsidR="00C20066" w:rsidRPr="00DD7705">
        <w:rPr>
          <w:rFonts w:asciiTheme="majorBidi" w:hAnsiTheme="majorBidi" w:cstheme="majorBidi"/>
          <w:color w:val="000000"/>
          <w:sz w:val="28"/>
          <w:szCs w:val="28"/>
          <w:shd w:val="clear" w:color="auto" w:fill="FFFFFF"/>
        </w:rPr>
        <w:t xml:space="preserve">found that </w:t>
      </w:r>
      <w:r w:rsidR="008A187F" w:rsidRPr="00DD7705">
        <w:rPr>
          <w:rFonts w:asciiTheme="majorBidi" w:hAnsiTheme="majorBidi" w:cstheme="majorBidi"/>
          <w:color w:val="000000"/>
          <w:sz w:val="28"/>
          <w:szCs w:val="28"/>
          <w:shd w:val="clear" w:color="auto" w:fill="FFFFFF"/>
        </w:rPr>
        <w:t xml:space="preserve">the </w:t>
      </w:r>
      <w:r w:rsidR="008A187F" w:rsidRPr="00DD7705">
        <w:rPr>
          <w:rFonts w:asciiTheme="majorBidi" w:hAnsiTheme="majorBidi" w:cstheme="majorBidi"/>
          <w:i/>
          <w:iCs/>
          <w:color w:val="000000"/>
          <w:sz w:val="28"/>
          <w:szCs w:val="28"/>
          <w:shd w:val="clear" w:color="auto" w:fill="FFFFFF"/>
        </w:rPr>
        <w:t>lin-4</w:t>
      </w:r>
      <w:r w:rsidR="008A187F" w:rsidRPr="00DD7705">
        <w:rPr>
          <w:rFonts w:asciiTheme="majorBidi" w:hAnsiTheme="majorBidi" w:cstheme="majorBidi"/>
          <w:color w:val="000000"/>
          <w:sz w:val="28"/>
          <w:szCs w:val="28"/>
          <w:shd w:val="clear" w:color="auto" w:fill="FFFFFF"/>
        </w:rPr>
        <w:t xml:space="preserve"> gene </w:t>
      </w:r>
      <w:r w:rsidR="00F605AA">
        <w:rPr>
          <w:rFonts w:asciiTheme="majorBidi" w:hAnsiTheme="majorBidi" w:cstheme="majorBidi"/>
          <w:color w:val="000000"/>
          <w:sz w:val="28"/>
          <w:szCs w:val="28"/>
          <w:shd w:val="clear" w:color="auto" w:fill="FFFFFF"/>
        </w:rPr>
        <w:t>en</w:t>
      </w:r>
      <w:r w:rsidR="008A187F" w:rsidRPr="00DD7705">
        <w:rPr>
          <w:rFonts w:asciiTheme="majorBidi" w:hAnsiTheme="majorBidi" w:cstheme="majorBidi"/>
          <w:color w:val="000000"/>
          <w:sz w:val="28"/>
          <w:szCs w:val="28"/>
          <w:shd w:val="clear" w:color="auto" w:fill="FFFFFF"/>
        </w:rPr>
        <w:t>coded</w:t>
      </w:r>
      <w:r w:rsidR="008A187F">
        <w:rPr>
          <w:rFonts w:asciiTheme="majorBidi" w:hAnsiTheme="majorBidi" w:cstheme="majorBidi"/>
          <w:color w:val="000000"/>
          <w:sz w:val="28"/>
          <w:szCs w:val="28"/>
          <w:shd w:val="clear" w:color="auto" w:fill="FFFFFF"/>
        </w:rPr>
        <w:t xml:space="preserve"> </w:t>
      </w:r>
      <w:r w:rsidR="00F605AA" w:rsidRPr="00DD7705">
        <w:rPr>
          <w:rFonts w:asciiTheme="majorBidi" w:hAnsiTheme="majorBidi" w:cstheme="majorBidi"/>
          <w:color w:val="000000"/>
          <w:sz w:val="28"/>
          <w:szCs w:val="28"/>
          <w:shd w:val="clear" w:color="auto" w:fill="FFFFFF"/>
        </w:rPr>
        <w:t>a</w:t>
      </w:r>
      <w:r w:rsidR="008A187F" w:rsidRPr="00DD7705">
        <w:rPr>
          <w:rFonts w:asciiTheme="majorBidi" w:hAnsiTheme="majorBidi" w:cstheme="majorBidi"/>
          <w:color w:val="000000"/>
          <w:sz w:val="28"/>
          <w:szCs w:val="28"/>
          <w:shd w:val="clear" w:color="auto" w:fill="FFFFFF"/>
        </w:rPr>
        <w:t xml:space="preserve"> 61-nucleotide (nt) precursor matured to a 22-nucleotide RNA</w:t>
      </w:r>
      <w:r w:rsidR="008A187F">
        <w:rPr>
          <w:rFonts w:asciiTheme="majorBidi" w:hAnsiTheme="majorBidi" w:cstheme="majorBidi"/>
          <w:color w:val="000000"/>
          <w:sz w:val="28"/>
          <w:szCs w:val="28"/>
          <w:shd w:val="clear" w:color="auto" w:fill="FFFFFF"/>
        </w:rPr>
        <w:t xml:space="preserve">. This short </w:t>
      </w:r>
      <w:r w:rsidR="00F605AA">
        <w:rPr>
          <w:rFonts w:asciiTheme="majorBidi" w:hAnsiTheme="majorBidi" w:cstheme="majorBidi"/>
          <w:color w:val="000000"/>
          <w:sz w:val="28"/>
          <w:szCs w:val="28"/>
          <w:shd w:val="clear" w:color="auto" w:fill="FFFFFF"/>
        </w:rPr>
        <w:t xml:space="preserve">RNA </w:t>
      </w:r>
      <w:r w:rsidR="00F605AA" w:rsidRPr="00DD7705">
        <w:rPr>
          <w:rFonts w:asciiTheme="majorBidi" w:hAnsiTheme="majorBidi" w:cstheme="majorBidi"/>
          <w:color w:val="000000"/>
          <w:sz w:val="28"/>
          <w:szCs w:val="28"/>
          <w:shd w:val="clear" w:color="auto" w:fill="FFFFFF"/>
        </w:rPr>
        <w:t>contained</w:t>
      </w:r>
      <w:r w:rsidR="008A187F" w:rsidRPr="00DD7705">
        <w:rPr>
          <w:rFonts w:asciiTheme="majorBidi" w:hAnsiTheme="majorBidi" w:cstheme="majorBidi"/>
          <w:color w:val="000000"/>
          <w:sz w:val="28"/>
          <w:szCs w:val="28"/>
          <w:shd w:val="clear" w:color="auto" w:fill="FFFFFF"/>
        </w:rPr>
        <w:t xml:space="preserve"> sequences partially complementary to multiple sequences in the </w:t>
      </w:r>
      <w:r w:rsidR="008A187F" w:rsidRPr="00DD7705">
        <w:rPr>
          <w:rFonts w:asciiTheme="majorBidi" w:hAnsiTheme="majorBidi" w:cstheme="majorBidi"/>
          <w:i/>
          <w:iCs/>
          <w:color w:val="000000"/>
          <w:sz w:val="28"/>
          <w:szCs w:val="28"/>
          <w:shd w:val="clear" w:color="auto" w:fill="FFFFFF"/>
        </w:rPr>
        <w:t>lin-14</w:t>
      </w:r>
      <w:r w:rsidR="008A187F" w:rsidRPr="00DD7705">
        <w:rPr>
          <w:rStyle w:val="apple-converted-space"/>
          <w:rFonts w:asciiTheme="majorBidi" w:hAnsiTheme="majorBidi" w:cstheme="majorBidi"/>
          <w:color w:val="000000"/>
          <w:sz w:val="28"/>
          <w:szCs w:val="28"/>
          <w:shd w:val="clear" w:color="auto" w:fill="FFFFFF"/>
        </w:rPr>
        <w:t> </w:t>
      </w:r>
      <w:r w:rsidR="00214106">
        <w:rPr>
          <w:rStyle w:val="apple-converted-space"/>
          <w:rFonts w:asciiTheme="majorBidi" w:hAnsiTheme="majorBidi" w:cstheme="majorBidi"/>
          <w:color w:val="000000"/>
          <w:sz w:val="28"/>
          <w:szCs w:val="28"/>
          <w:shd w:val="clear" w:color="auto" w:fill="FFFFFF"/>
        </w:rPr>
        <w:t>messenger RNA (</w:t>
      </w:r>
      <w:r w:rsidR="00214106" w:rsidRPr="00DD7705">
        <w:rPr>
          <w:rFonts w:asciiTheme="majorBidi" w:hAnsiTheme="majorBidi" w:cstheme="majorBidi"/>
          <w:color w:val="000000"/>
          <w:sz w:val="28"/>
          <w:szCs w:val="28"/>
          <w:shd w:val="clear" w:color="auto" w:fill="FFFFFF"/>
        </w:rPr>
        <w:t>mRNA</w:t>
      </w:r>
      <w:r w:rsidR="00214106">
        <w:rPr>
          <w:rFonts w:asciiTheme="majorBidi" w:hAnsiTheme="majorBidi" w:cstheme="majorBidi"/>
          <w:color w:val="000000"/>
          <w:sz w:val="28"/>
          <w:szCs w:val="28"/>
          <w:shd w:val="clear" w:color="auto" w:fill="FFFFFF"/>
        </w:rPr>
        <w:t>)</w:t>
      </w:r>
      <w:r w:rsidR="008A187F" w:rsidRPr="00DD7705">
        <w:rPr>
          <w:rFonts w:asciiTheme="majorBidi" w:hAnsiTheme="majorBidi" w:cstheme="majorBidi"/>
          <w:color w:val="000000"/>
          <w:sz w:val="28"/>
          <w:szCs w:val="28"/>
          <w:shd w:val="clear" w:color="auto" w:fill="FFFFFF"/>
        </w:rPr>
        <w:t xml:space="preserve"> </w:t>
      </w:r>
      <w:r w:rsidR="00F605AA">
        <w:rPr>
          <w:rFonts w:asciiTheme="majorBidi" w:hAnsiTheme="majorBidi" w:cstheme="majorBidi"/>
          <w:color w:val="000000"/>
          <w:sz w:val="28"/>
          <w:szCs w:val="28"/>
          <w:shd w:val="clear" w:color="auto" w:fill="FFFFFF"/>
        </w:rPr>
        <w:t xml:space="preserve">and </w:t>
      </w:r>
      <w:r w:rsidR="00C20066" w:rsidRPr="00DD7705">
        <w:rPr>
          <w:rFonts w:asciiTheme="majorBidi" w:hAnsiTheme="majorBidi" w:cstheme="majorBidi"/>
          <w:color w:val="000000"/>
          <w:sz w:val="28"/>
          <w:szCs w:val="28"/>
          <w:shd w:val="clear" w:color="auto" w:fill="FFFFFF"/>
        </w:rPr>
        <w:t xml:space="preserve">regulated LIN-14 protein abundance. </w:t>
      </w:r>
      <w:r w:rsidR="00173A08" w:rsidRPr="00DD7705">
        <w:rPr>
          <w:rFonts w:asciiTheme="majorBidi" w:hAnsiTheme="majorBidi" w:cstheme="majorBidi"/>
          <w:color w:val="000000"/>
          <w:sz w:val="28"/>
          <w:szCs w:val="28"/>
          <w:shd w:val="clear" w:color="auto" w:fill="FFFFFF"/>
        </w:rPr>
        <w:t>I</w:t>
      </w:r>
      <w:r w:rsidR="00C20066" w:rsidRPr="00DD7705">
        <w:rPr>
          <w:rFonts w:asciiTheme="majorBidi" w:hAnsiTheme="majorBidi" w:cstheme="majorBidi"/>
          <w:color w:val="000000"/>
          <w:sz w:val="28"/>
          <w:szCs w:val="28"/>
          <w:shd w:val="clear" w:color="auto" w:fill="FFFFFF"/>
        </w:rPr>
        <w:t xml:space="preserve">n </w:t>
      </w:r>
      <w:r w:rsidR="00AD7A48" w:rsidRPr="00DD7705">
        <w:rPr>
          <w:rFonts w:asciiTheme="majorBidi" w:hAnsiTheme="majorBidi" w:cstheme="majorBidi"/>
          <w:color w:val="000000"/>
          <w:sz w:val="28"/>
          <w:szCs w:val="28"/>
          <w:shd w:val="clear" w:color="auto" w:fill="FFFFFF"/>
        </w:rPr>
        <w:t>2000,</w:t>
      </w:r>
      <w:r w:rsidR="00C20066" w:rsidRPr="00DD7705">
        <w:rPr>
          <w:rFonts w:asciiTheme="majorBidi" w:hAnsiTheme="majorBidi" w:cstheme="majorBidi"/>
          <w:color w:val="000000"/>
          <w:sz w:val="28"/>
          <w:szCs w:val="28"/>
          <w:shd w:val="clear" w:color="auto" w:fill="FFFFFF"/>
        </w:rPr>
        <w:t xml:space="preserve"> </w:t>
      </w:r>
      <w:r w:rsidR="00AD7A48" w:rsidRPr="00DD7705">
        <w:rPr>
          <w:rFonts w:asciiTheme="majorBidi" w:hAnsiTheme="majorBidi" w:cstheme="majorBidi"/>
          <w:color w:val="000000"/>
          <w:sz w:val="28"/>
          <w:szCs w:val="28"/>
          <w:shd w:val="clear" w:color="auto" w:fill="FFFFFF"/>
        </w:rPr>
        <w:t xml:space="preserve">a second RNA </w:t>
      </w:r>
      <w:r w:rsidR="00C20066" w:rsidRPr="00DD7705">
        <w:rPr>
          <w:rFonts w:asciiTheme="majorBidi" w:hAnsiTheme="majorBidi" w:cstheme="majorBidi"/>
          <w:color w:val="000000"/>
          <w:sz w:val="28"/>
          <w:szCs w:val="28"/>
          <w:shd w:val="clear" w:color="auto" w:fill="FFFFFF"/>
        </w:rPr>
        <w:t xml:space="preserve">was characterized: </w:t>
      </w:r>
      <w:r w:rsidR="00C20066" w:rsidRPr="00DD7705">
        <w:rPr>
          <w:rFonts w:asciiTheme="majorBidi" w:hAnsiTheme="majorBidi" w:cstheme="majorBidi"/>
          <w:i/>
          <w:iCs/>
          <w:color w:val="000000"/>
          <w:sz w:val="28"/>
          <w:szCs w:val="28"/>
          <w:shd w:val="clear" w:color="auto" w:fill="FFFFFF"/>
        </w:rPr>
        <w:t>let-7</w:t>
      </w:r>
      <w:r w:rsidR="00C20066" w:rsidRPr="00DD7705">
        <w:rPr>
          <w:rFonts w:asciiTheme="majorBidi" w:hAnsiTheme="majorBidi" w:cstheme="majorBidi"/>
          <w:color w:val="000000"/>
          <w:sz w:val="28"/>
          <w:szCs w:val="28"/>
          <w:shd w:val="clear" w:color="auto" w:fill="FFFFFF"/>
        </w:rPr>
        <w:t>, which repressed</w:t>
      </w:r>
      <w:r w:rsidR="00C20066" w:rsidRPr="00DD7705">
        <w:rPr>
          <w:rStyle w:val="apple-converted-space"/>
          <w:rFonts w:asciiTheme="majorBidi" w:hAnsiTheme="majorBidi" w:cstheme="majorBidi"/>
          <w:color w:val="000000"/>
          <w:sz w:val="28"/>
          <w:szCs w:val="28"/>
          <w:shd w:val="clear" w:color="auto" w:fill="FFFFFF"/>
        </w:rPr>
        <w:t> </w:t>
      </w:r>
      <w:r w:rsidR="00C20066" w:rsidRPr="00DD7705">
        <w:rPr>
          <w:rFonts w:asciiTheme="majorBidi" w:hAnsiTheme="majorBidi" w:cstheme="majorBidi"/>
          <w:i/>
          <w:iCs/>
          <w:color w:val="000000"/>
          <w:sz w:val="28"/>
          <w:szCs w:val="28"/>
          <w:shd w:val="clear" w:color="auto" w:fill="FFFFFF"/>
        </w:rPr>
        <w:t>lin-41</w:t>
      </w:r>
      <w:r w:rsidR="00C20066" w:rsidRPr="00DD7705">
        <w:rPr>
          <w:rFonts w:asciiTheme="majorBidi" w:hAnsiTheme="majorBidi" w:cstheme="majorBidi"/>
          <w:color w:val="000000"/>
          <w:sz w:val="28"/>
          <w:szCs w:val="28"/>
          <w:shd w:val="clear" w:color="auto" w:fill="FFFFFF"/>
        </w:rPr>
        <w:t>,</w:t>
      </w:r>
      <w:r w:rsidR="00C20066" w:rsidRPr="00DD7705">
        <w:rPr>
          <w:rStyle w:val="apple-converted-space"/>
          <w:rFonts w:asciiTheme="majorBidi" w:hAnsiTheme="majorBidi" w:cstheme="majorBidi"/>
          <w:color w:val="000000"/>
          <w:sz w:val="28"/>
          <w:szCs w:val="28"/>
          <w:shd w:val="clear" w:color="auto" w:fill="FFFFFF"/>
        </w:rPr>
        <w:t> </w:t>
      </w:r>
      <w:r w:rsidR="00C20066" w:rsidRPr="00DD7705">
        <w:rPr>
          <w:rFonts w:asciiTheme="majorBidi" w:hAnsiTheme="majorBidi" w:cstheme="majorBidi"/>
          <w:i/>
          <w:iCs/>
          <w:color w:val="000000"/>
          <w:sz w:val="28"/>
          <w:szCs w:val="28"/>
          <w:shd w:val="clear" w:color="auto" w:fill="FFFFFF"/>
        </w:rPr>
        <w:t>lin-14</w:t>
      </w:r>
      <w:r w:rsidR="00C20066" w:rsidRPr="00DD7705">
        <w:rPr>
          <w:rFonts w:asciiTheme="majorBidi" w:hAnsiTheme="majorBidi" w:cstheme="majorBidi"/>
          <w:color w:val="000000"/>
          <w:sz w:val="28"/>
          <w:szCs w:val="28"/>
          <w:shd w:val="clear" w:color="auto" w:fill="FFFFFF"/>
        </w:rPr>
        <w:t>,</w:t>
      </w:r>
      <w:r w:rsidR="00C20066" w:rsidRPr="00DD7705">
        <w:rPr>
          <w:rStyle w:val="apple-converted-space"/>
          <w:rFonts w:asciiTheme="majorBidi" w:hAnsiTheme="majorBidi" w:cstheme="majorBidi"/>
          <w:color w:val="000000"/>
          <w:sz w:val="28"/>
          <w:szCs w:val="28"/>
          <w:shd w:val="clear" w:color="auto" w:fill="FFFFFF"/>
        </w:rPr>
        <w:t> </w:t>
      </w:r>
      <w:r w:rsidR="00C20066" w:rsidRPr="00DD7705">
        <w:rPr>
          <w:rFonts w:asciiTheme="majorBidi" w:hAnsiTheme="majorBidi" w:cstheme="majorBidi"/>
          <w:i/>
          <w:iCs/>
          <w:color w:val="000000"/>
          <w:sz w:val="28"/>
          <w:szCs w:val="28"/>
          <w:shd w:val="clear" w:color="auto" w:fill="FFFFFF"/>
        </w:rPr>
        <w:t>lin-28</w:t>
      </w:r>
      <w:r w:rsidR="00C20066" w:rsidRPr="00DD7705">
        <w:rPr>
          <w:rFonts w:asciiTheme="majorBidi" w:hAnsiTheme="majorBidi" w:cstheme="majorBidi"/>
          <w:color w:val="000000"/>
          <w:sz w:val="28"/>
          <w:szCs w:val="28"/>
          <w:shd w:val="clear" w:color="auto" w:fill="FFFFFF"/>
        </w:rPr>
        <w:t>,</w:t>
      </w:r>
      <w:r w:rsidR="00C20066" w:rsidRPr="00DD7705">
        <w:rPr>
          <w:rStyle w:val="apple-converted-space"/>
          <w:rFonts w:asciiTheme="majorBidi" w:hAnsiTheme="majorBidi" w:cstheme="majorBidi"/>
          <w:color w:val="000000"/>
          <w:sz w:val="28"/>
          <w:szCs w:val="28"/>
          <w:shd w:val="clear" w:color="auto" w:fill="FFFFFF"/>
        </w:rPr>
        <w:t> </w:t>
      </w:r>
      <w:r w:rsidR="00C20066" w:rsidRPr="00DD7705">
        <w:rPr>
          <w:rFonts w:asciiTheme="majorBidi" w:hAnsiTheme="majorBidi" w:cstheme="majorBidi"/>
          <w:i/>
          <w:iCs/>
          <w:color w:val="000000"/>
          <w:sz w:val="28"/>
          <w:szCs w:val="28"/>
          <w:shd w:val="clear" w:color="auto" w:fill="FFFFFF"/>
        </w:rPr>
        <w:t>lin-42</w:t>
      </w:r>
      <w:r w:rsidR="00C20066" w:rsidRPr="00DD7705">
        <w:rPr>
          <w:rFonts w:asciiTheme="majorBidi" w:hAnsiTheme="majorBidi" w:cstheme="majorBidi"/>
          <w:color w:val="000000"/>
          <w:sz w:val="28"/>
          <w:szCs w:val="28"/>
          <w:shd w:val="clear" w:color="auto" w:fill="FFFFFF"/>
        </w:rPr>
        <w:t>, and</w:t>
      </w:r>
      <w:r w:rsidR="00C20066" w:rsidRPr="00DD7705">
        <w:rPr>
          <w:rStyle w:val="apple-converted-space"/>
          <w:rFonts w:asciiTheme="majorBidi" w:hAnsiTheme="majorBidi" w:cstheme="majorBidi"/>
          <w:color w:val="000000"/>
          <w:sz w:val="28"/>
          <w:szCs w:val="28"/>
          <w:shd w:val="clear" w:color="auto" w:fill="FFFFFF"/>
        </w:rPr>
        <w:t> </w:t>
      </w:r>
      <w:r w:rsidR="00C20066" w:rsidRPr="00DD7705">
        <w:rPr>
          <w:rFonts w:asciiTheme="majorBidi" w:hAnsiTheme="majorBidi" w:cstheme="majorBidi"/>
          <w:i/>
          <w:iCs/>
          <w:color w:val="000000"/>
          <w:sz w:val="28"/>
          <w:szCs w:val="28"/>
          <w:shd w:val="clear" w:color="auto" w:fill="FFFFFF"/>
        </w:rPr>
        <w:t>daf-12</w:t>
      </w:r>
      <w:r w:rsidR="00C20066" w:rsidRPr="00DD7705">
        <w:rPr>
          <w:rStyle w:val="apple-converted-space"/>
          <w:rFonts w:asciiTheme="majorBidi" w:hAnsiTheme="majorBidi" w:cstheme="majorBidi"/>
          <w:color w:val="000000"/>
          <w:sz w:val="28"/>
          <w:szCs w:val="28"/>
          <w:shd w:val="clear" w:color="auto" w:fill="FFFFFF"/>
        </w:rPr>
        <w:t> </w:t>
      </w:r>
      <w:r w:rsidR="00C20066" w:rsidRPr="00DD7705">
        <w:rPr>
          <w:rFonts w:asciiTheme="majorBidi" w:hAnsiTheme="majorBidi" w:cstheme="majorBidi"/>
          <w:color w:val="000000"/>
          <w:sz w:val="28"/>
          <w:szCs w:val="28"/>
          <w:shd w:val="clear" w:color="auto" w:fill="FFFFFF"/>
        </w:rPr>
        <w:t>expression during developmental stage transitions in</w:t>
      </w:r>
      <w:r w:rsidR="00C20066" w:rsidRPr="00DD7705">
        <w:rPr>
          <w:rStyle w:val="apple-converted-space"/>
          <w:rFonts w:asciiTheme="majorBidi" w:hAnsiTheme="majorBidi" w:cstheme="majorBidi"/>
          <w:color w:val="000000"/>
          <w:sz w:val="28"/>
          <w:szCs w:val="28"/>
          <w:shd w:val="clear" w:color="auto" w:fill="FFFFFF"/>
        </w:rPr>
        <w:t> </w:t>
      </w:r>
      <w:r w:rsidR="00C20066" w:rsidRPr="00DD7705">
        <w:rPr>
          <w:rFonts w:asciiTheme="majorBidi" w:hAnsiTheme="majorBidi" w:cstheme="majorBidi"/>
          <w:i/>
          <w:iCs/>
          <w:color w:val="000000"/>
          <w:sz w:val="28"/>
          <w:szCs w:val="28"/>
          <w:shd w:val="clear" w:color="auto" w:fill="FFFFFF"/>
        </w:rPr>
        <w:t>C. elegans</w:t>
      </w:r>
      <w:r w:rsidR="00AB6451" w:rsidRPr="00DD7705">
        <w:rPr>
          <w:rFonts w:asciiTheme="majorBidi" w:hAnsiTheme="majorBidi" w:cstheme="majorBidi"/>
          <w:i/>
          <w:iCs/>
          <w:color w:val="000000"/>
          <w:sz w:val="28"/>
          <w:szCs w:val="28"/>
          <w:shd w:val="clear" w:color="auto" w:fill="FFFFFF"/>
        </w:rPr>
        <w:t xml:space="preserve"> </w:t>
      </w:r>
      <w:r w:rsidR="00442AA7" w:rsidRPr="00DD7705">
        <w:rPr>
          <w:rStyle w:val="Strong"/>
          <w:rFonts w:asciiTheme="majorBidi" w:hAnsiTheme="majorBidi" w:cstheme="majorBidi"/>
          <w:i/>
          <w:iCs/>
          <w:color w:val="000000" w:themeColor="text1"/>
          <w:sz w:val="28"/>
          <w:szCs w:val="28"/>
          <w:shd w:val="clear" w:color="auto" w:fill="FFFFFF"/>
        </w:rPr>
        <w:t>(</w:t>
      </w:r>
      <w:r w:rsidR="00AA5548" w:rsidRPr="00AA5548">
        <w:rPr>
          <w:rStyle w:val="Strong"/>
          <w:rFonts w:asciiTheme="majorBidi" w:hAnsiTheme="majorBidi" w:cstheme="majorBidi"/>
          <w:i/>
          <w:iCs/>
          <w:color w:val="000000" w:themeColor="text1"/>
          <w:sz w:val="28"/>
          <w:szCs w:val="28"/>
          <w:shd w:val="clear" w:color="auto" w:fill="FFFFFF"/>
        </w:rPr>
        <w:t xml:space="preserve">Reinhart </w:t>
      </w:r>
      <w:r w:rsidR="00AA5548" w:rsidRPr="00DD7705">
        <w:rPr>
          <w:rStyle w:val="Strong"/>
          <w:rFonts w:asciiTheme="majorBidi" w:hAnsiTheme="majorBidi" w:cstheme="majorBidi"/>
          <w:i/>
          <w:iCs/>
          <w:color w:val="000000" w:themeColor="text1"/>
          <w:sz w:val="28"/>
          <w:szCs w:val="28"/>
          <w:shd w:val="clear" w:color="auto" w:fill="FFFFFF"/>
        </w:rPr>
        <w:t>et</w:t>
      </w:r>
      <w:r w:rsidR="00B20308" w:rsidRPr="00DD7705">
        <w:rPr>
          <w:rStyle w:val="Strong"/>
          <w:rFonts w:asciiTheme="majorBidi" w:hAnsiTheme="majorBidi" w:cstheme="majorBidi"/>
          <w:i/>
          <w:iCs/>
          <w:color w:val="000000" w:themeColor="text1"/>
          <w:sz w:val="28"/>
          <w:szCs w:val="28"/>
          <w:shd w:val="clear" w:color="auto" w:fill="FFFFFF"/>
        </w:rPr>
        <w:t xml:space="preserve"> al., 200</w:t>
      </w:r>
      <w:r w:rsidR="00AA5548">
        <w:rPr>
          <w:rStyle w:val="Strong"/>
          <w:rFonts w:asciiTheme="majorBidi" w:hAnsiTheme="majorBidi" w:cstheme="majorBidi"/>
          <w:i/>
          <w:iCs/>
          <w:color w:val="000000" w:themeColor="text1"/>
          <w:sz w:val="28"/>
          <w:szCs w:val="28"/>
          <w:shd w:val="clear" w:color="auto" w:fill="FFFFFF"/>
        </w:rPr>
        <w:t>0</w:t>
      </w:r>
      <w:r w:rsidR="00B20308" w:rsidRPr="00DD7705">
        <w:rPr>
          <w:rStyle w:val="Strong"/>
          <w:rFonts w:asciiTheme="majorBidi" w:hAnsiTheme="majorBidi" w:cstheme="majorBidi"/>
          <w:i/>
          <w:iCs/>
          <w:color w:val="000000" w:themeColor="text1"/>
          <w:sz w:val="28"/>
          <w:szCs w:val="28"/>
          <w:shd w:val="clear" w:color="auto" w:fill="FFFFFF"/>
        </w:rPr>
        <w:t>)</w:t>
      </w:r>
      <w:r w:rsidR="007F1E15" w:rsidRPr="00DD7705">
        <w:rPr>
          <w:rStyle w:val="Strong"/>
          <w:rFonts w:asciiTheme="majorBidi" w:hAnsiTheme="majorBidi" w:cstheme="majorBidi"/>
          <w:i/>
          <w:iCs/>
          <w:color w:val="000000" w:themeColor="text1"/>
          <w:sz w:val="28"/>
          <w:szCs w:val="28"/>
          <w:shd w:val="clear" w:color="auto" w:fill="FFFFFF"/>
        </w:rPr>
        <w:t>.</w:t>
      </w:r>
    </w:p>
    <w:p w:rsidR="00AB44BB" w:rsidRPr="00133A9F" w:rsidRDefault="00537F43" w:rsidP="00133A9F">
      <w:pPr>
        <w:spacing w:line="360" w:lineRule="auto"/>
        <w:jc w:val="both"/>
        <w:rPr>
          <w:rFonts w:asciiTheme="majorBidi" w:hAnsiTheme="majorBidi" w:cstheme="majorBidi"/>
          <w:sz w:val="28"/>
          <w:szCs w:val="28"/>
        </w:rPr>
      </w:pPr>
      <w:r w:rsidRPr="00DD7705">
        <w:rPr>
          <w:rFonts w:asciiTheme="majorBidi" w:hAnsiTheme="majorBidi" w:cstheme="majorBidi"/>
          <w:color w:val="000000"/>
          <w:sz w:val="28"/>
          <w:szCs w:val="28"/>
          <w:shd w:val="clear" w:color="auto" w:fill="FFFFFF"/>
        </w:rPr>
        <w:tab/>
      </w:r>
      <w:r w:rsidR="00304457" w:rsidRPr="00DD7705">
        <w:rPr>
          <w:rFonts w:asciiTheme="majorBidi" w:hAnsiTheme="majorBidi" w:cstheme="majorBidi"/>
          <w:i/>
          <w:iCs/>
          <w:color w:val="000000"/>
          <w:sz w:val="28"/>
          <w:szCs w:val="28"/>
          <w:shd w:val="clear" w:color="auto" w:fill="FFFFFF"/>
        </w:rPr>
        <w:t>Lin-4</w:t>
      </w:r>
      <w:r w:rsidR="00304457" w:rsidRPr="00DD7705">
        <w:rPr>
          <w:rFonts w:asciiTheme="majorBidi" w:hAnsiTheme="majorBidi" w:cstheme="majorBidi"/>
          <w:color w:val="000000"/>
          <w:sz w:val="28"/>
          <w:szCs w:val="28"/>
          <w:shd w:val="clear" w:color="auto" w:fill="FFFFFF"/>
        </w:rPr>
        <w:t xml:space="preserve"> and </w:t>
      </w:r>
      <w:r w:rsidR="00304457" w:rsidRPr="00DD7705">
        <w:rPr>
          <w:rFonts w:asciiTheme="majorBidi" w:hAnsiTheme="majorBidi" w:cstheme="majorBidi"/>
          <w:i/>
          <w:iCs/>
          <w:color w:val="000000"/>
          <w:sz w:val="28"/>
          <w:szCs w:val="28"/>
          <w:shd w:val="clear" w:color="auto" w:fill="FFFFFF"/>
        </w:rPr>
        <w:t>let-7</w:t>
      </w:r>
      <w:r w:rsidR="00304457" w:rsidRPr="00DD7705">
        <w:rPr>
          <w:rFonts w:asciiTheme="majorBidi" w:hAnsiTheme="majorBidi" w:cstheme="majorBidi"/>
          <w:color w:val="000000"/>
          <w:sz w:val="28"/>
          <w:szCs w:val="28"/>
          <w:shd w:val="clear" w:color="auto" w:fill="FFFFFF"/>
        </w:rPr>
        <w:t xml:space="preserve"> </w:t>
      </w:r>
      <w:r w:rsidR="007D324B" w:rsidRPr="00DD7705">
        <w:rPr>
          <w:rFonts w:asciiTheme="majorBidi" w:hAnsiTheme="majorBidi" w:cstheme="majorBidi"/>
          <w:color w:val="000000"/>
          <w:sz w:val="28"/>
          <w:szCs w:val="28"/>
          <w:shd w:val="clear" w:color="auto" w:fill="FFFFFF"/>
        </w:rPr>
        <w:t>did not encode protein</w:t>
      </w:r>
      <w:r w:rsidR="00274EA1" w:rsidRPr="00DD7705">
        <w:rPr>
          <w:rFonts w:asciiTheme="majorBidi" w:hAnsiTheme="majorBidi" w:cstheme="majorBidi"/>
          <w:color w:val="000000"/>
          <w:sz w:val="28"/>
          <w:szCs w:val="28"/>
          <w:shd w:val="clear" w:color="auto" w:fill="FFFFFF"/>
        </w:rPr>
        <w:t>s</w:t>
      </w:r>
      <w:r w:rsidR="007D324B" w:rsidRPr="00DD7705">
        <w:rPr>
          <w:rFonts w:asciiTheme="majorBidi" w:hAnsiTheme="majorBidi" w:cstheme="majorBidi"/>
          <w:color w:val="000000"/>
          <w:sz w:val="28"/>
          <w:szCs w:val="28"/>
          <w:shd w:val="clear" w:color="auto" w:fill="FFFFFF"/>
        </w:rPr>
        <w:t xml:space="preserve"> but</w:t>
      </w:r>
      <w:r w:rsidR="007D324B" w:rsidRPr="00DD7705">
        <w:rPr>
          <w:rFonts w:ascii="Arial" w:hAnsi="Arial" w:cs="Arial"/>
          <w:color w:val="000000"/>
          <w:sz w:val="18"/>
          <w:szCs w:val="18"/>
          <w:shd w:val="clear" w:color="auto" w:fill="FFFFFF"/>
        </w:rPr>
        <w:t xml:space="preserve"> </w:t>
      </w:r>
      <w:r w:rsidR="007D324B" w:rsidRPr="00DD7705">
        <w:rPr>
          <w:rFonts w:asciiTheme="majorBidi" w:hAnsiTheme="majorBidi" w:cstheme="majorBidi"/>
          <w:color w:val="000000"/>
          <w:sz w:val="28"/>
          <w:szCs w:val="28"/>
          <w:shd w:val="clear" w:color="auto" w:fill="FFFFFF"/>
        </w:rPr>
        <w:t>rather RNA</w:t>
      </w:r>
      <w:r w:rsidR="00274EA1" w:rsidRPr="00DD7705">
        <w:rPr>
          <w:rFonts w:asciiTheme="majorBidi" w:hAnsiTheme="majorBidi" w:cstheme="majorBidi"/>
          <w:color w:val="000000"/>
          <w:sz w:val="28"/>
          <w:szCs w:val="28"/>
          <w:shd w:val="clear" w:color="auto" w:fill="FFFFFF"/>
        </w:rPr>
        <w:t>s</w:t>
      </w:r>
      <w:r w:rsidR="005755F4" w:rsidRPr="00DD7705">
        <w:rPr>
          <w:rFonts w:asciiTheme="majorBidi" w:hAnsiTheme="majorBidi" w:cstheme="majorBidi"/>
          <w:color w:val="000000"/>
          <w:sz w:val="28"/>
          <w:szCs w:val="28"/>
          <w:shd w:val="clear" w:color="auto" w:fill="FFFFFF"/>
        </w:rPr>
        <w:t xml:space="preserve"> which</w:t>
      </w:r>
      <w:r w:rsidR="00E5686E" w:rsidRPr="00DD7705">
        <w:rPr>
          <w:rStyle w:val="apple-converted-space"/>
          <w:rFonts w:ascii="Arial" w:hAnsi="Arial" w:cs="Arial"/>
          <w:color w:val="000000"/>
          <w:sz w:val="18"/>
          <w:szCs w:val="18"/>
          <w:shd w:val="clear" w:color="auto" w:fill="FFFFFF"/>
        </w:rPr>
        <w:t> </w:t>
      </w:r>
      <w:r w:rsidR="00E5686E" w:rsidRPr="00DD7705">
        <w:rPr>
          <w:rFonts w:asciiTheme="majorBidi" w:hAnsiTheme="majorBidi" w:cstheme="majorBidi"/>
          <w:color w:val="000000"/>
          <w:sz w:val="28"/>
          <w:szCs w:val="28"/>
          <w:shd w:val="clear" w:color="auto" w:fill="FFFFFF"/>
        </w:rPr>
        <w:t>were</w:t>
      </w:r>
      <w:r w:rsidR="00304457" w:rsidRPr="00DD7705">
        <w:rPr>
          <w:rFonts w:asciiTheme="majorBidi" w:hAnsiTheme="majorBidi" w:cstheme="majorBidi"/>
          <w:color w:val="000000"/>
          <w:sz w:val="28"/>
          <w:szCs w:val="28"/>
          <w:shd w:val="clear" w:color="auto" w:fill="FFFFFF"/>
        </w:rPr>
        <w:t xml:space="preserve"> extremely small (22nt) and were derived from hairpin </w:t>
      </w:r>
      <w:r w:rsidR="00E877C7" w:rsidRPr="00DD7705">
        <w:rPr>
          <w:rFonts w:asciiTheme="majorBidi" w:hAnsiTheme="majorBidi" w:cstheme="majorBidi"/>
          <w:color w:val="000000"/>
          <w:sz w:val="28"/>
          <w:szCs w:val="28"/>
          <w:shd w:val="clear" w:color="auto" w:fill="FFFFFF"/>
        </w:rPr>
        <w:t>structured RNA precursors</w:t>
      </w:r>
      <w:r w:rsidR="00127578" w:rsidRPr="00DD7705">
        <w:rPr>
          <w:rFonts w:asciiTheme="majorBidi" w:hAnsiTheme="majorBidi" w:cstheme="majorBidi"/>
          <w:color w:val="000000"/>
          <w:sz w:val="28"/>
          <w:szCs w:val="28"/>
          <w:shd w:val="clear" w:color="auto" w:fill="FFFFFF"/>
        </w:rPr>
        <w:t xml:space="preserve"> </w:t>
      </w:r>
      <w:r w:rsidR="00127578" w:rsidRPr="00DD7705">
        <w:rPr>
          <w:rFonts w:asciiTheme="majorBidi" w:hAnsiTheme="majorBidi" w:cstheme="majorBidi"/>
          <w:b/>
          <w:bCs/>
          <w:i/>
          <w:iCs/>
          <w:color w:val="000000"/>
          <w:sz w:val="28"/>
          <w:szCs w:val="28"/>
          <w:shd w:val="clear" w:color="auto" w:fill="FFFFFF"/>
        </w:rPr>
        <w:t>(</w:t>
      </w:r>
      <w:r w:rsidR="006A38D3" w:rsidRPr="00DD7705">
        <w:rPr>
          <w:rStyle w:val="bibliomisc"/>
          <w:rFonts w:asciiTheme="majorBidi" w:hAnsiTheme="majorBidi" w:cstheme="majorBidi"/>
          <w:b/>
          <w:bCs/>
          <w:i/>
          <w:iCs/>
          <w:color w:val="000000"/>
          <w:sz w:val="28"/>
          <w:szCs w:val="28"/>
          <w:shd w:val="clear" w:color="auto" w:fill="FFFFFF"/>
        </w:rPr>
        <w:t>Wightman</w:t>
      </w:r>
      <w:r w:rsidR="00127578" w:rsidRPr="00DD7705">
        <w:rPr>
          <w:rStyle w:val="bibliomisc"/>
          <w:rFonts w:asciiTheme="majorBidi" w:hAnsiTheme="majorBidi" w:cstheme="majorBidi"/>
          <w:b/>
          <w:bCs/>
          <w:i/>
          <w:iCs/>
          <w:color w:val="000000"/>
          <w:sz w:val="28"/>
          <w:szCs w:val="28"/>
          <w:shd w:val="clear" w:color="auto" w:fill="FFFFFF"/>
        </w:rPr>
        <w:t xml:space="preserve"> et al., 1993).</w:t>
      </w:r>
      <w:r w:rsidR="005864BB" w:rsidRPr="00DD7705">
        <w:t xml:space="preserve"> </w:t>
      </w:r>
      <w:r w:rsidR="00457487" w:rsidRPr="00DD7705">
        <w:rPr>
          <w:rFonts w:asciiTheme="majorBidi" w:hAnsiTheme="majorBidi" w:cstheme="majorBidi"/>
          <w:color w:val="000000"/>
          <w:sz w:val="28"/>
          <w:szCs w:val="28"/>
          <w:shd w:val="clear" w:color="auto" w:fill="FFFFFF"/>
        </w:rPr>
        <w:t>It was soon realized that similar sequences, first termed</w:t>
      </w:r>
      <w:r w:rsidR="00457487" w:rsidRPr="00DD7705">
        <w:rPr>
          <w:rFonts w:ascii="Times New Roman" w:hAnsi="Times New Roman" w:cs="Times New Roman"/>
          <w:sz w:val="28"/>
          <w:szCs w:val="28"/>
        </w:rPr>
        <w:t xml:space="preserve"> microRNAs</w:t>
      </w:r>
      <w:r w:rsidR="00457487" w:rsidRPr="00DD7705">
        <w:rPr>
          <w:rFonts w:asciiTheme="majorBidi" w:hAnsiTheme="majorBidi" w:cstheme="majorBidi"/>
          <w:color w:val="000000"/>
          <w:sz w:val="28"/>
          <w:szCs w:val="28"/>
          <w:shd w:val="clear" w:color="auto" w:fill="FFFFFF"/>
        </w:rPr>
        <w:t xml:space="preserve"> by </w:t>
      </w:r>
      <w:r w:rsidR="00457487" w:rsidRPr="004B19FC">
        <w:rPr>
          <w:rFonts w:asciiTheme="majorBidi" w:hAnsiTheme="majorBidi" w:cstheme="majorBidi"/>
          <w:b/>
          <w:bCs/>
          <w:i/>
          <w:iCs/>
          <w:color w:val="000000"/>
          <w:sz w:val="28"/>
          <w:szCs w:val="28"/>
          <w:shd w:val="clear" w:color="auto" w:fill="FFFFFF"/>
        </w:rPr>
        <w:t>Ambros</w:t>
      </w:r>
      <w:r w:rsidR="00457487" w:rsidRPr="00DD7705">
        <w:rPr>
          <w:rFonts w:asciiTheme="majorBidi" w:hAnsiTheme="majorBidi" w:cstheme="majorBidi"/>
          <w:color w:val="000000"/>
          <w:sz w:val="28"/>
          <w:szCs w:val="28"/>
          <w:shd w:val="clear" w:color="auto" w:fill="FFFFFF"/>
        </w:rPr>
        <w:t xml:space="preserve"> in </w:t>
      </w:r>
      <w:r w:rsidR="004B19FC" w:rsidRPr="004B19FC">
        <w:rPr>
          <w:rFonts w:asciiTheme="majorBidi" w:hAnsiTheme="majorBidi" w:cstheme="majorBidi"/>
          <w:b/>
          <w:bCs/>
          <w:i/>
          <w:iCs/>
          <w:color w:val="000000"/>
          <w:sz w:val="28"/>
          <w:szCs w:val="28"/>
          <w:shd w:val="clear" w:color="auto" w:fill="FFFFFF"/>
        </w:rPr>
        <w:t>(</w:t>
      </w:r>
      <w:r w:rsidR="00457487" w:rsidRPr="004B19FC">
        <w:rPr>
          <w:rFonts w:asciiTheme="majorBidi" w:hAnsiTheme="majorBidi" w:cstheme="majorBidi"/>
          <w:b/>
          <w:bCs/>
          <w:i/>
          <w:iCs/>
          <w:color w:val="000000"/>
          <w:sz w:val="28"/>
          <w:szCs w:val="28"/>
          <w:shd w:val="clear" w:color="auto" w:fill="FFFFFF"/>
        </w:rPr>
        <w:t>2001</w:t>
      </w:r>
      <w:r w:rsidR="004B19FC" w:rsidRPr="004B19FC">
        <w:rPr>
          <w:rFonts w:asciiTheme="majorBidi" w:hAnsiTheme="majorBidi" w:cstheme="majorBidi"/>
          <w:b/>
          <w:bCs/>
          <w:i/>
          <w:iCs/>
          <w:color w:val="000000"/>
          <w:sz w:val="28"/>
          <w:szCs w:val="28"/>
          <w:shd w:val="clear" w:color="auto" w:fill="FFFFFF"/>
        </w:rPr>
        <w:t>)</w:t>
      </w:r>
      <w:r w:rsidR="00457487" w:rsidRPr="00DD7705">
        <w:rPr>
          <w:rFonts w:asciiTheme="majorBidi" w:hAnsiTheme="majorBidi" w:cstheme="majorBidi"/>
          <w:color w:val="000000"/>
          <w:sz w:val="28"/>
          <w:szCs w:val="28"/>
          <w:shd w:val="clear" w:color="auto" w:fill="FFFFFF"/>
        </w:rPr>
        <w:t>, were wide spread in the genomes of eukaryotes</w:t>
      </w:r>
      <w:r w:rsidR="00457487" w:rsidRPr="00DD7705">
        <w:rPr>
          <w:rFonts w:ascii="AdvPS7C2E" w:hAnsi="AdvPS7C2E" w:cs="AdvPS7C2E"/>
          <w:sz w:val="18"/>
          <w:szCs w:val="18"/>
        </w:rPr>
        <w:t xml:space="preserve"> </w:t>
      </w:r>
      <w:r w:rsidR="00457487" w:rsidRPr="00DD7705">
        <w:rPr>
          <w:rFonts w:asciiTheme="majorBidi" w:hAnsiTheme="majorBidi" w:cstheme="majorBidi"/>
          <w:b/>
          <w:bCs/>
          <w:i/>
          <w:iCs/>
          <w:sz w:val="28"/>
          <w:szCs w:val="28"/>
        </w:rPr>
        <w:t>(Lau et al., 2001)</w:t>
      </w:r>
      <w:r w:rsidR="00457487" w:rsidRPr="00DD7705">
        <w:rPr>
          <w:rFonts w:asciiTheme="majorBidi" w:hAnsiTheme="majorBidi" w:cstheme="majorBidi"/>
          <w:color w:val="000000"/>
          <w:sz w:val="28"/>
          <w:szCs w:val="28"/>
          <w:shd w:val="clear" w:color="auto" w:fill="FFFFFF"/>
        </w:rPr>
        <w:t>.</w:t>
      </w:r>
      <w:r w:rsidR="00AB44BB" w:rsidRPr="00DD7705">
        <w:rPr>
          <w:rFonts w:asciiTheme="majorBidi" w:hAnsiTheme="majorBidi" w:cstheme="majorBidi"/>
          <w:sz w:val="28"/>
          <w:szCs w:val="28"/>
        </w:rPr>
        <w:t xml:space="preserve">Since this time, a thousand of microRNAs has been cloned and characterized from a diverse range of organisms including arthropods, nematodes, vertebrates, plants and viruses </w:t>
      </w:r>
      <w:r w:rsidR="00AB44BB" w:rsidRPr="00192CCB">
        <w:rPr>
          <w:rFonts w:asciiTheme="majorBidi" w:hAnsiTheme="majorBidi" w:cstheme="majorBidi"/>
          <w:b/>
          <w:bCs/>
          <w:i/>
          <w:iCs/>
          <w:color w:val="000000" w:themeColor="text1"/>
          <w:sz w:val="28"/>
          <w:szCs w:val="28"/>
        </w:rPr>
        <w:t>(Lewis et al., 2005).</w:t>
      </w:r>
    </w:p>
    <w:p w:rsidR="002A531C" w:rsidRPr="00271C57" w:rsidRDefault="00383B61" w:rsidP="00677BB4">
      <w:pPr>
        <w:pStyle w:val="Heading2"/>
        <w:spacing w:line="360" w:lineRule="auto"/>
        <w:jc w:val="both"/>
      </w:pPr>
      <w:r w:rsidRPr="00271C57">
        <w:lastRenderedPageBreak/>
        <w:t>2</w:t>
      </w:r>
      <w:r w:rsidRPr="00271C57">
        <w:rPr>
          <w:b w:val="0"/>
          <w:bCs w:val="0"/>
        </w:rPr>
        <w:t>-</w:t>
      </w:r>
      <w:r w:rsidR="002A531C" w:rsidRPr="00271C57">
        <w:rPr>
          <w:rStyle w:val="HeaderChar"/>
        </w:rPr>
        <w:t xml:space="preserve"> </w:t>
      </w:r>
      <w:r w:rsidR="002A531C" w:rsidRPr="00271C57">
        <w:t>Nomenclature</w:t>
      </w:r>
    </w:p>
    <w:p w:rsidR="0014189C" w:rsidRDefault="003834F6" w:rsidP="003F64F2">
      <w:pPr>
        <w:spacing w:before="100" w:beforeAutospacing="1" w:after="100" w:afterAutospacing="1"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name for a miRNA consists of </w:t>
      </w:r>
      <w:r w:rsidR="00982CB8" w:rsidRPr="00DD7705">
        <w:rPr>
          <w:rFonts w:ascii="Times New Roman" w:eastAsia="Times New Roman" w:hAnsi="Times New Roman" w:cs="Times New Roman"/>
          <w:sz w:val="28"/>
          <w:szCs w:val="28"/>
        </w:rPr>
        <w:t>the prefix “mir”</w:t>
      </w:r>
      <w:r w:rsidR="00982CB8" w:rsidRPr="00982CB8">
        <w:rPr>
          <w:rFonts w:ascii="Times New Roman" w:eastAsia="Times New Roman" w:hAnsi="Times New Roman" w:cs="Times New Roman"/>
          <w:sz w:val="28"/>
          <w:szCs w:val="28"/>
        </w:rPr>
        <w:t xml:space="preserve"> </w:t>
      </w:r>
      <w:r w:rsidR="00982CB8" w:rsidRPr="00DD7705">
        <w:rPr>
          <w:rFonts w:ascii="Times New Roman" w:eastAsia="Times New Roman" w:hAnsi="Times New Roman" w:cs="Times New Roman"/>
          <w:sz w:val="28"/>
          <w:szCs w:val="28"/>
        </w:rPr>
        <w:t>follow</w:t>
      </w:r>
      <w:r w:rsidR="00982CB8">
        <w:rPr>
          <w:rFonts w:ascii="Times New Roman" w:eastAsia="Times New Roman" w:hAnsi="Times New Roman" w:cs="Times New Roman"/>
          <w:sz w:val="28"/>
          <w:szCs w:val="28"/>
        </w:rPr>
        <w:t>ed</w:t>
      </w:r>
      <w:r w:rsidR="00982CB8" w:rsidRPr="00DD7705">
        <w:rPr>
          <w:rFonts w:ascii="Times New Roman" w:eastAsia="Times New Roman" w:hAnsi="Times New Roman" w:cs="Times New Roman"/>
          <w:sz w:val="28"/>
          <w:szCs w:val="28"/>
        </w:rPr>
        <w:t xml:space="preserve"> </w:t>
      </w:r>
      <w:r w:rsidR="00AF5BD2">
        <w:rPr>
          <w:rFonts w:ascii="Times New Roman" w:eastAsia="Times New Roman" w:hAnsi="Times New Roman" w:cs="Times New Roman"/>
          <w:sz w:val="28"/>
          <w:szCs w:val="28"/>
        </w:rPr>
        <w:t xml:space="preserve">by </w:t>
      </w:r>
      <w:r w:rsidRPr="00DD7705">
        <w:rPr>
          <w:rFonts w:ascii="Times New Roman" w:eastAsia="Times New Roman" w:hAnsi="Times New Roman" w:cs="Times New Roman"/>
          <w:sz w:val="28"/>
          <w:szCs w:val="28"/>
        </w:rPr>
        <w:t>a</w:t>
      </w:r>
      <w:r w:rsidR="007F5F7F" w:rsidRPr="00DD7705">
        <w:rPr>
          <w:rFonts w:ascii="Times New Roman" w:eastAsia="Times New Roman" w:hAnsi="Times New Roman" w:cs="Times New Roman"/>
          <w:sz w:val="28"/>
          <w:szCs w:val="28"/>
        </w:rPr>
        <w:t xml:space="preserve"> dash and a number</w:t>
      </w:r>
      <w:r w:rsidR="00CA0868" w:rsidRPr="00621BD6">
        <w:rPr>
          <w:rFonts w:ascii="Times New Roman" w:eastAsia="Times New Roman" w:hAnsi="Times New Roman" w:cs="Times New Roman"/>
          <w:sz w:val="28"/>
          <w:szCs w:val="28"/>
        </w:rPr>
        <w:t xml:space="preserve">. </w:t>
      </w:r>
      <w:r w:rsidR="00CA0868" w:rsidRPr="00DD7705">
        <w:rPr>
          <w:rFonts w:ascii="Times New Roman" w:eastAsia="Times New Roman" w:hAnsi="Times New Roman" w:cs="Times New Roman"/>
          <w:sz w:val="28"/>
          <w:szCs w:val="28"/>
        </w:rPr>
        <w:t>The</w:t>
      </w:r>
      <w:r w:rsidR="002A531C" w:rsidRPr="00DD7705">
        <w:rPr>
          <w:rFonts w:ascii="Times New Roman" w:eastAsia="Times New Roman" w:hAnsi="Times New Roman" w:cs="Times New Roman"/>
          <w:sz w:val="28"/>
          <w:szCs w:val="28"/>
        </w:rPr>
        <w:t xml:space="preserve"> </w:t>
      </w:r>
      <w:r w:rsidR="00873E23" w:rsidRPr="00DD7705">
        <w:rPr>
          <w:rFonts w:ascii="Times New Roman" w:eastAsia="Times New Roman" w:hAnsi="Times New Roman" w:cs="Times New Roman"/>
          <w:sz w:val="28"/>
          <w:szCs w:val="28"/>
        </w:rPr>
        <w:t>number</w:t>
      </w:r>
      <w:r w:rsidR="002A531C" w:rsidRPr="00DD7705">
        <w:rPr>
          <w:rFonts w:ascii="Times New Roman" w:eastAsia="Times New Roman" w:hAnsi="Times New Roman" w:cs="Times New Roman"/>
          <w:sz w:val="28"/>
          <w:szCs w:val="28"/>
        </w:rPr>
        <w:t xml:space="preserve"> </w:t>
      </w:r>
      <w:r w:rsidR="004E7639" w:rsidRPr="00DD7705">
        <w:rPr>
          <w:rFonts w:ascii="Times New Roman" w:eastAsia="Times New Roman" w:hAnsi="Times New Roman" w:cs="Times New Roman"/>
          <w:sz w:val="28"/>
          <w:szCs w:val="28"/>
        </w:rPr>
        <w:t>indicates</w:t>
      </w:r>
      <w:r w:rsidR="002A531C" w:rsidRPr="00DD7705">
        <w:rPr>
          <w:rFonts w:ascii="Times New Roman" w:eastAsia="Times New Roman" w:hAnsi="Times New Roman" w:cs="Times New Roman"/>
          <w:sz w:val="28"/>
          <w:szCs w:val="28"/>
        </w:rPr>
        <w:t xml:space="preserve"> order of naming. For example, mir-123 was named and discovered prior to mir-456. The uncapitalized </w:t>
      </w:r>
      <w:r w:rsidR="00D47E44">
        <w:rPr>
          <w:rFonts w:ascii="Times New Roman" w:eastAsia="Times New Roman" w:hAnsi="Times New Roman" w:cs="Times New Roman"/>
          <w:sz w:val="28"/>
          <w:szCs w:val="28"/>
        </w:rPr>
        <w:t xml:space="preserve">(r) in </w:t>
      </w:r>
      <w:r w:rsidR="002A531C" w:rsidRPr="00DD7705">
        <w:rPr>
          <w:rFonts w:ascii="Times New Roman" w:eastAsia="Times New Roman" w:hAnsi="Times New Roman" w:cs="Times New Roman"/>
          <w:sz w:val="28"/>
          <w:szCs w:val="28"/>
        </w:rPr>
        <w:t xml:space="preserve">"mir-" refers to </w:t>
      </w:r>
      <w:r w:rsidR="003F64F2">
        <w:rPr>
          <w:rFonts w:ascii="Times New Roman" w:eastAsia="Times New Roman" w:hAnsi="Times New Roman" w:cs="Times New Roman"/>
          <w:sz w:val="28"/>
          <w:szCs w:val="28"/>
        </w:rPr>
        <w:t xml:space="preserve">immature </w:t>
      </w:r>
      <w:r w:rsidR="002A531C" w:rsidRPr="00DD7705">
        <w:rPr>
          <w:rFonts w:ascii="Times New Roman" w:eastAsia="Times New Roman" w:hAnsi="Times New Roman" w:cs="Times New Roman"/>
          <w:sz w:val="28"/>
          <w:szCs w:val="28"/>
        </w:rPr>
        <w:t>miRNA, while a capitalized</w:t>
      </w:r>
      <w:r w:rsidR="00D47E44">
        <w:rPr>
          <w:rFonts w:ascii="Times New Roman" w:eastAsia="Times New Roman" w:hAnsi="Times New Roman" w:cs="Times New Roman"/>
          <w:sz w:val="28"/>
          <w:szCs w:val="28"/>
        </w:rPr>
        <w:t xml:space="preserve"> (R) in</w:t>
      </w:r>
      <w:r w:rsidR="002A531C" w:rsidRPr="00DD7705">
        <w:rPr>
          <w:rFonts w:ascii="Times New Roman" w:eastAsia="Times New Roman" w:hAnsi="Times New Roman" w:cs="Times New Roman"/>
          <w:sz w:val="28"/>
          <w:szCs w:val="28"/>
        </w:rPr>
        <w:t xml:space="preserve"> "miR-" refers to the mature form. </w:t>
      </w:r>
      <w:r w:rsidR="000951D6" w:rsidRPr="00DD7705">
        <w:rPr>
          <w:rFonts w:ascii="Times New Roman" w:eastAsia="Times New Roman" w:hAnsi="Times New Roman" w:cs="Times New Roman"/>
          <w:sz w:val="28"/>
          <w:szCs w:val="28"/>
        </w:rPr>
        <w:t>m</w:t>
      </w:r>
      <w:r w:rsidR="002A531C" w:rsidRPr="00DD7705">
        <w:rPr>
          <w:rFonts w:ascii="Times New Roman" w:eastAsia="Times New Roman" w:hAnsi="Times New Roman" w:cs="Times New Roman"/>
          <w:sz w:val="28"/>
          <w:szCs w:val="28"/>
        </w:rPr>
        <w:t>iRNAs with nearly identical sequences</w:t>
      </w:r>
      <w:r w:rsidR="000D2430" w:rsidRPr="00DD7705">
        <w:rPr>
          <w:rFonts w:ascii="Arial" w:hAnsi="Arial" w:cs="Arial"/>
          <w:color w:val="000000"/>
          <w:sz w:val="16"/>
          <w:szCs w:val="16"/>
          <w:shd w:val="clear" w:color="auto" w:fill="FFFFFF"/>
        </w:rPr>
        <w:t xml:space="preserve"> </w:t>
      </w:r>
      <w:r w:rsidR="000D2430" w:rsidRPr="00DD7705">
        <w:rPr>
          <w:rFonts w:asciiTheme="majorBidi" w:hAnsiTheme="majorBidi" w:cstheme="majorBidi"/>
          <w:color w:val="000000"/>
          <w:sz w:val="28"/>
          <w:szCs w:val="28"/>
          <w:shd w:val="clear" w:color="auto" w:fill="FFFFFF"/>
        </w:rPr>
        <w:t>except for</w:t>
      </w:r>
      <w:r w:rsidR="002A531C" w:rsidRPr="00DD7705">
        <w:rPr>
          <w:rFonts w:asciiTheme="majorBidi" w:eastAsia="Times New Roman" w:hAnsiTheme="majorBidi" w:cstheme="majorBidi"/>
          <w:sz w:val="28"/>
          <w:szCs w:val="28"/>
        </w:rPr>
        <w:t xml:space="preserve"> </w:t>
      </w:r>
      <w:r w:rsidR="002A531C" w:rsidRPr="00DD7705">
        <w:rPr>
          <w:rFonts w:ascii="Times New Roman" w:eastAsia="Times New Roman" w:hAnsi="Times New Roman" w:cs="Times New Roman"/>
          <w:sz w:val="28"/>
          <w:szCs w:val="28"/>
        </w:rPr>
        <w:t xml:space="preserve">one or two nucleotides are annotated with an additional lower case letter. For example, miR-123a </w:t>
      </w:r>
      <w:r w:rsidR="00C36A19" w:rsidRPr="00DD7705">
        <w:rPr>
          <w:rFonts w:ascii="Times New Roman" w:eastAsia="Times New Roman" w:hAnsi="Times New Roman" w:cs="Times New Roman"/>
          <w:sz w:val="28"/>
          <w:szCs w:val="28"/>
        </w:rPr>
        <w:t xml:space="preserve">is closely </w:t>
      </w:r>
      <w:r w:rsidR="002A531C" w:rsidRPr="00DD7705">
        <w:rPr>
          <w:rFonts w:ascii="Times New Roman" w:eastAsia="Times New Roman" w:hAnsi="Times New Roman" w:cs="Times New Roman"/>
          <w:sz w:val="28"/>
          <w:szCs w:val="28"/>
        </w:rPr>
        <w:t>related to miR-123b. Pre</w:t>
      </w:r>
      <w:r w:rsidR="00352611">
        <w:rPr>
          <w:rFonts w:ascii="Times New Roman" w:eastAsia="Times New Roman" w:hAnsi="Times New Roman" w:cs="Times New Roman"/>
          <w:sz w:val="28"/>
          <w:szCs w:val="28"/>
        </w:rPr>
        <w:t>curser</w:t>
      </w:r>
      <w:r w:rsidR="002A531C" w:rsidRPr="00DD7705">
        <w:rPr>
          <w:rFonts w:ascii="Times New Roman" w:eastAsia="Times New Roman" w:hAnsi="Times New Roman" w:cs="Times New Roman"/>
          <w:sz w:val="28"/>
          <w:szCs w:val="28"/>
        </w:rPr>
        <w:t>-miRNAs</w:t>
      </w:r>
      <w:r w:rsidR="00352611">
        <w:rPr>
          <w:rFonts w:ascii="Times New Roman" w:eastAsia="Times New Roman" w:hAnsi="Times New Roman" w:cs="Times New Roman"/>
          <w:sz w:val="28"/>
          <w:szCs w:val="28"/>
        </w:rPr>
        <w:t xml:space="preserve"> (pre-miRNA)</w:t>
      </w:r>
      <w:r w:rsidR="002A531C" w:rsidRPr="00DD7705">
        <w:rPr>
          <w:rFonts w:ascii="Times New Roman" w:eastAsia="Times New Roman" w:hAnsi="Times New Roman" w:cs="Times New Roman"/>
          <w:sz w:val="28"/>
          <w:szCs w:val="28"/>
        </w:rPr>
        <w:t xml:space="preserve"> that lead to 100% identical mature miRNAs but that are located at different places in the genome are indicated with an additional dash-number suffix. For example, the pre-miRNAs mir-194-1 and mir-194-2 lead to an identical mature miRNA (miR-194) but are located in different regions of the genome</w:t>
      </w:r>
      <w:r w:rsidR="006C5081" w:rsidRPr="00DD7705">
        <w:rPr>
          <w:rFonts w:ascii="Times New Roman" w:eastAsia="Times New Roman" w:hAnsi="Times New Roman" w:cs="Times New Roman"/>
          <w:sz w:val="28"/>
          <w:szCs w:val="28"/>
        </w:rPr>
        <w:t xml:space="preserve"> </w:t>
      </w:r>
      <w:r w:rsidR="002252EE" w:rsidRPr="00FA5A03">
        <w:rPr>
          <w:rFonts w:ascii="Times New Roman" w:eastAsia="Times New Roman" w:hAnsi="Times New Roman" w:cs="Times New Roman"/>
          <w:b/>
          <w:bCs/>
          <w:sz w:val="28"/>
          <w:szCs w:val="28"/>
        </w:rPr>
        <w:t>(fig. 1)</w:t>
      </w:r>
      <w:r w:rsidR="002252EE">
        <w:rPr>
          <w:rFonts w:ascii="Times New Roman" w:eastAsia="Times New Roman" w:hAnsi="Times New Roman" w:cs="Times New Roman"/>
          <w:sz w:val="28"/>
          <w:szCs w:val="28"/>
        </w:rPr>
        <w:t xml:space="preserve"> </w:t>
      </w:r>
      <w:r w:rsidR="00D64756">
        <w:rPr>
          <w:rFonts w:ascii="Times New Roman" w:eastAsia="Times New Roman" w:hAnsi="Times New Roman" w:cs="Times New Roman"/>
          <w:sz w:val="28"/>
          <w:szCs w:val="28"/>
        </w:rPr>
        <w:t xml:space="preserve">  </w:t>
      </w:r>
      <w:r w:rsidR="009B314A" w:rsidRPr="00DD7705">
        <w:rPr>
          <w:rFonts w:ascii="Times New Roman" w:eastAsia="Times New Roman" w:hAnsi="Times New Roman" w:cs="Times New Roman"/>
          <w:b/>
          <w:bCs/>
          <w:i/>
          <w:iCs/>
          <w:sz w:val="28"/>
          <w:szCs w:val="28"/>
        </w:rPr>
        <w:t>(</w:t>
      </w:r>
      <w:r w:rsidR="006C5081" w:rsidRPr="00DD7705">
        <w:rPr>
          <w:rFonts w:ascii="Times New Roman" w:eastAsia="Times New Roman" w:hAnsi="Times New Roman" w:cs="Times New Roman"/>
          <w:b/>
          <w:bCs/>
          <w:i/>
          <w:iCs/>
          <w:sz w:val="28"/>
          <w:szCs w:val="28"/>
        </w:rPr>
        <w:t xml:space="preserve">Ambros </w:t>
      </w:r>
      <w:r w:rsidR="00F3202B" w:rsidRPr="00DD7705">
        <w:rPr>
          <w:rFonts w:ascii="Times New Roman" w:eastAsia="Times New Roman" w:hAnsi="Times New Roman" w:cs="Times New Roman"/>
          <w:b/>
          <w:bCs/>
          <w:i/>
          <w:iCs/>
          <w:sz w:val="28"/>
          <w:szCs w:val="28"/>
        </w:rPr>
        <w:t>et</w:t>
      </w:r>
      <w:r w:rsidR="00947857" w:rsidRPr="00DD7705">
        <w:rPr>
          <w:rFonts w:ascii="Times New Roman" w:eastAsia="Times New Roman" w:hAnsi="Times New Roman" w:cs="Times New Roman"/>
          <w:b/>
          <w:bCs/>
          <w:i/>
          <w:iCs/>
          <w:sz w:val="28"/>
          <w:szCs w:val="28"/>
        </w:rPr>
        <w:t xml:space="preserve"> </w:t>
      </w:r>
      <w:r w:rsidR="00F3202B" w:rsidRPr="00DD7705">
        <w:rPr>
          <w:rFonts w:ascii="Times New Roman" w:eastAsia="Times New Roman" w:hAnsi="Times New Roman" w:cs="Times New Roman"/>
          <w:b/>
          <w:bCs/>
          <w:i/>
          <w:iCs/>
          <w:sz w:val="28"/>
          <w:szCs w:val="28"/>
        </w:rPr>
        <w:t>al.,</w:t>
      </w:r>
      <w:r w:rsidR="006C5081" w:rsidRPr="00DD7705">
        <w:rPr>
          <w:rFonts w:ascii="Times New Roman" w:eastAsia="Times New Roman" w:hAnsi="Times New Roman" w:cs="Times New Roman"/>
          <w:b/>
          <w:bCs/>
          <w:i/>
          <w:iCs/>
          <w:sz w:val="28"/>
          <w:szCs w:val="28"/>
        </w:rPr>
        <w:t xml:space="preserve"> </w:t>
      </w:r>
      <w:r w:rsidR="009B314A" w:rsidRPr="00DD7705">
        <w:rPr>
          <w:rFonts w:ascii="Times New Roman" w:eastAsia="Times New Roman" w:hAnsi="Times New Roman" w:cs="Times New Roman"/>
          <w:b/>
          <w:bCs/>
          <w:i/>
          <w:iCs/>
          <w:sz w:val="28"/>
          <w:szCs w:val="28"/>
        </w:rPr>
        <w:t>2003)</w:t>
      </w:r>
      <w:r w:rsidR="002A531C" w:rsidRPr="00DD7705">
        <w:rPr>
          <w:rFonts w:ascii="Times New Roman" w:eastAsia="Times New Roman" w:hAnsi="Times New Roman" w:cs="Times New Roman"/>
          <w:sz w:val="28"/>
          <w:szCs w:val="28"/>
        </w:rPr>
        <w:t>.</w:t>
      </w:r>
    </w:p>
    <w:p w:rsidR="004C25B0" w:rsidRPr="00DD7705" w:rsidRDefault="004C25B0" w:rsidP="000638C7">
      <w:pPr>
        <w:spacing w:before="100" w:beforeAutospacing="1" w:after="100" w:afterAutospacing="1" w:line="360" w:lineRule="auto"/>
        <w:ind w:firstLine="720"/>
        <w:jc w:val="center"/>
        <w:rPr>
          <w:rFonts w:ascii="Times New Roman" w:eastAsia="Times New Roman" w:hAnsi="Times New Roman" w:cs="Times New Roman"/>
          <w:sz w:val="28"/>
          <w:szCs w:val="28"/>
        </w:rPr>
      </w:pPr>
      <w:r w:rsidRPr="004C25B0">
        <w:rPr>
          <w:rFonts w:ascii="Times New Roman" w:eastAsia="Times New Roman" w:hAnsi="Times New Roman" w:cs="Times New Roman"/>
          <w:noProof/>
          <w:sz w:val="28"/>
          <w:szCs w:val="28"/>
        </w:rPr>
        <w:drawing>
          <wp:inline distT="0" distB="0" distL="0" distR="0">
            <wp:extent cx="2860040" cy="1456690"/>
            <wp:effectExtent l="19050" t="0" r="0" b="0"/>
            <wp:docPr id="4" name="Picture 1" descr="miRNA nomenclat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RNA nomenclature a"/>
                    <pic:cNvPicPr>
                      <a:picLocks noChangeAspect="1" noChangeArrowheads="1"/>
                    </pic:cNvPicPr>
                  </pic:nvPicPr>
                  <pic:blipFill>
                    <a:blip r:embed="rId8" cstate="print"/>
                    <a:srcRect/>
                    <a:stretch>
                      <a:fillRect/>
                    </a:stretch>
                  </pic:blipFill>
                  <pic:spPr bwMode="auto">
                    <a:xfrm>
                      <a:off x="0" y="0"/>
                      <a:ext cx="2860040" cy="1456690"/>
                    </a:xfrm>
                    <a:prstGeom prst="rect">
                      <a:avLst/>
                    </a:prstGeom>
                    <a:noFill/>
                    <a:ln w="9525">
                      <a:noFill/>
                      <a:miter lim="800000"/>
                      <a:headEnd/>
                      <a:tailEnd/>
                    </a:ln>
                  </pic:spPr>
                </pic:pic>
              </a:graphicData>
            </a:graphic>
          </wp:inline>
        </w:drawing>
      </w:r>
    </w:p>
    <w:p w:rsidR="004C25B0" w:rsidRPr="007A0F79" w:rsidRDefault="00061CDB" w:rsidP="001004B3">
      <w:pPr>
        <w:spacing w:line="36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ab/>
      </w:r>
      <w:r w:rsidR="004C25B0" w:rsidRPr="00314002">
        <w:rPr>
          <w:rFonts w:ascii="Times New Roman" w:eastAsia="Times New Roman" w:hAnsi="Times New Roman" w:cs="Times New Roman"/>
          <w:b/>
          <w:bCs/>
          <w:i/>
          <w:iCs/>
          <w:sz w:val="28"/>
          <w:szCs w:val="28"/>
        </w:rPr>
        <w:t>Fig</w:t>
      </w:r>
      <w:r w:rsidR="001004B3">
        <w:rPr>
          <w:rFonts w:ascii="Times New Roman" w:eastAsia="Times New Roman" w:hAnsi="Times New Roman" w:cs="Times New Roman"/>
          <w:b/>
          <w:bCs/>
          <w:i/>
          <w:iCs/>
          <w:sz w:val="28"/>
          <w:szCs w:val="28"/>
        </w:rPr>
        <w:t xml:space="preserve">. </w:t>
      </w:r>
      <w:r w:rsidR="004C25B0" w:rsidRPr="00314002">
        <w:rPr>
          <w:rFonts w:ascii="Times New Roman" w:eastAsia="Times New Roman" w:hAnsi="Times New Roman" w:cs="Times New Roman"/>
          <w:b/>
          <w:bCs/>
          <w:i/>
          <w:iCs/>
          <w:sz w:val="28"/>
          <w:szCs w:val="28"/>
        </w:rPr>
        <w:t xml:space="preserve">(1): </w:t>
      </w:r>
      <w:r w:rsidR="001C4BD7" w:rsidRPr="00314002">
        <w:rPr>
          <w:rFonts w:ascii="Times New Roman" w:eastAsia="Times New Roman" w:hAnsi="Times New Roman" w:cs="Times New Roman"/>
          <w:b/>
          <w:bCs/>
          <w:i/>
          <w:iCs/>
          <w:sz w:val="28"/>
          <w:szCs w:val="28"/>
        </w:rPr>
        <w:t>N</w:t>
      </w:r>
      <w:r w:rsidR="004C25B0" w:rsidRPr="00314002">
        <w:rPr>
          <w:rFonts w:ascii="Times New Roman" w:eastAsia="Times New Roman" w:hAnsi="Times New Roman" w:cs="Times New Roman"/>
          <w:b/>
          <w:bCs/>
          <w:i/>
          <w:iCs/>
          <w:sz w:val="28"/>
          <w:szCs w:val="28"/>
        </w:rPr>
        <w:t>omenclature of miRNA</w:t>
      </w:r>
      <w:r w:rsidR="007A0F79">
        <w:rPr>
          <w:rFonts w:ascii="Times New Roman" w:eastAsia="Times New Roman" w:hAnsi="Times New Roman" w:cs="Times New Roman"/>
          <w:b/>
          <w:bCs/>
          <w:i/>
          <w:iCs/>
          <w:sz w:val="28"/>
          <w:szCs w:val="28"/>
        </w:rPr>
        <w:t xml:space="preserve"> </w:t>
      </w:r>
      <w:r w:rsidR="007A0F79" w:rsidRPr="00D85B28">
        <w:rPr>
          <w:rFonts w:asciiTheme="majorBidi" w:hAnsiTheme="majorBidi" w:cstheme="majorBidi"/>
          <w:b/>
          <w:bCs/>
          <w:i/>
          <w:iCs/>
          <w:color w:val="000000" w:themeColor="text1"/>
          <w:sz w:val="28"/>
          <w:szCs w:val="28"/>
          <w:shd w:val="clear" w:color="auto" w:fill="FFFFFF"/>
        </w:rPr>
        <w:t>(</w:t>
      </w:r>
      <w:hyperlink r:id="rId9" w:history="1">
        <w:r w:rsidR="00D85B28" w:rsidRPr="00D85B28">
          <w:rPr>
            <w:rStyle w:val="Hyperlink"/>
            <w:rFonts w:asciiTheme="majorBidi" w:hAnsiTheme="majorBidi" w:cstheme="majorBidi"/>
            <w:b/>
            <w:bCs/>
            <w:i/>
            <w:iCs/>
            <w:color w:val="000000" w:themeColor="text1"/>
            <w:sz w:val="28"/>
            <w:szCs w:val="28"/>
            <w:u w:val="none"/>
            <w:bdr w:val="none" w:sz="0" w:space="0" w:color="auto" w:frame="1"/>
            <w:shd w:val="clear" w:color="auto" w:fill="FFFFFF"/>
          </w:rPr>
          <w:t>http://www.mirbase.org</w:t>
        </w:r>
      </w:hyperlink>
      <w:r w:rsidR="007A0F79" w:rsidRPr="00D85B28">
        <w:rPr>
          <w:rFonts w:asciiTheme="majorBidi" w:hAnsiTheme="majorBidi" w:cstheme="majorBidi"/>
          <w:b/>
          <w:bCs/>
          <w:i/>
          <w:iCs/>
          <w:color w:val="000000" w:themeColor="text1"/>
          <w:sz w:val="28"/>
          <w:szCs w:val="28"/>
        </w:rPr>
        <w:t>)</w:t>
      </w:r>
      <w:r w:rsidR="0021178B">
        <w:rPr>
          <w:rFonts w:asciiTheme="majorBidi" w:hAnsiTheme="majorBidi" w:cstheme="majorBidi"/>
          <w:b/>
          <w:bCs/>
          <w:i/>
          <w:iCs/>
          <w:color w:val="000000" w:themeColor="text1"/>
          <w:sz w:val="28"/>
          <w:szCs w:val="28"/>
        </w:rPr>
        <w:t>.</w:t>
      </w:r>
      <w:r w:rsidR="007A0F79" w:rsidRPr="007A0F79">
        <w:rPr>
          <w:rFonts w:ascii="Times New Roman" w:eastAsia="Times New Roman" w:hAnsi="Times New Roman" w:cs="Times New Roman"/>
          <w:b/>
          <w:bCs/>
          <w:i/>
          <w:iCs/>
        </w:rPr>
        <w:t> </w:t>
      </w:r>
    </w:p>
    <w:p w:rsidR="002A531C" w:rsidRPr="00835078" w:rsidRDefault="002A531C" w:rsidP="0032572E">
      <w:pPr>
        <w:spacing w:line="360" w:lineRule="auto"/>
        <w:ind w:firstLine="720"/>
        <w:jc w:val="both"/>
        <w:rPr>
          <w:rFonts w:asciiTheme="majorBidi" w:hAnsiTheme="majorBidi" w:cstheme="majorBidi"/>
          <w:b/>
          <w:bCs/>
          <w:i/>
          <w:iCs/>
          <w:sz w:val="28"/>
          <w:szCs w:val="28"/>
        </w:rPr>
      </w:pPr>
      <w:r w:rsidRPr="00DD7705">
        <w:rPr>
          <w:rFonts w:ascii="Times New Roman" w:eastAsia="Times New Roman" w:hAnsi="Times New Roman" w:cs="Times New Roman"/>
          <w:sz w:val="28"/>
          <w:szCs w:val="28"/>
        </w:rPr>
        <w:t xml:space="preserve">Species of origin is designated with a three-letter prefix, e.g., </w:t>
      </w:r>
      <w:r w:rsidR="00486469" w:rsidRPr="00DD7705">
        <w:rPr>
          <w:rFonts w:ascii="Times New Roman" w:eastAsia="Times New Roman" w:hAnsi="Times New Roman" w:cs="Times New Roman"/>
          <w:i/>
          <w:iCs/>
          <w:sz w:val="28"/>
          <w:szCs w:val="28"/>
        </w:rPr>
        <w:t>Homo sapien</w:t>
      </w:r>
      <w:r w:rsidR="00486469" w:rsidRPr="00DD7705">
        <w:rPr>
          <w:rFonts w:ascii="Times New Roman" w:eastAsia="Times New Roman" w:hAnsi="Times New Roman" w:cs="Times New Roman"/>
          <w:sz w:val="28"/>
          <w:szCs w:val="28"/>
        </w:rPr>
        <w:t xml:space="preserve"> </w:t>
      </w:r>
      <w:r w:rsidRPr="00DD7705">
        <w:rPr>
          <w:rFonts w:ascii="Times New Roman" w:eastAsia="Times New Roman" w:hAnsi="Times New Roman" w:cs="Times New Roman"/>
          <w:sz w:val="28"/>
          <w:szCs w:val="28"/>
        </w:rPr>
        <w:t xml:space="preserve">-miR-123 is a human </w:t>
      </w:r>
      <w:r w:rsidR="0017246E" w:rsidRPr="00DD7705">
        <w:rPr>
          <w:rFonts w:ascii="Times New Roman" w:eastAsia="Times New Roman" w:hAnsi="Times New Roman" w:cs="Times New Roman"/>
          <w:sz w:val="28"/>
          <w:szCs w:val="28"/>
        </w:rPr>
        <w:t xml:space="preserve">miRNA </w:t>
      </w:r>
      <w:r w:rsidRPr="00DD7705">
        <w:rPr>
          <w:rFonts w:ascii="Times New Roman" w:eastAsia="Times New Roman" w:hAnsi="Times New Roman" w:cs="Times New Roman"/>
          <w:sz w:val="28"/>
          <w:szCs w:val="28"/>
        </w:rPr>
        <w:t>(</w:t>
      </w:r>
      <w:r w:rsidR="00486469" w:rsidRPr="00DD7705">
        <w:rPr>
          <w:rFonts w:ascii="Times New Roman" w:eastAsia="Times New Roman" w:hAnsi="Times New Roman" w:cs="Times New Roman"/>
          <w:sz w:val="28"/>
          <w:szCs w:val="28"/>
        </w:rPr>
        <w:t>hsa-miR-123</w:t>
      </w:r>
      <w:r w:rsidRPr="00DD7705">
        <w:rPr>
          <w:rFonts w:ascii="Times New Roman" w:eastAsia="Times New Roman" w:hAnsi="Times New Roman" w:cs="Times New Roman"/>
          <w:sz w:val="28"/>
          <w:szCs w:val="28"/>
        </w:rPr>
        <w:t>)</w:t>
      </w:r>
      <w:r w:rsidR="0055032A" w:rsidRPr="00DD7705">
        <w:rPr>
          <w:rFonts w:ascii="Times New Roman" w:eastAsia="Times New Roman" w:hAnsi="Times New Roman" w:cs="Times New Roman"/>
          <w:sz w:val="28"/>
          <w:szCs w:val="28"/>
        </w:rPr>
        <w:t xml:space="preserve"> </w:t>
      </w:r>
      <w:r w:rsidRPr="00DD7705">
        <w:rPr>
          <w:rFonts w:ascii="Times New Roman" w:eastAsia="Times New Roman" w:hAnsi="Times New Roman" w:cs="Times New Roman"/>
          <w:sz w:val="28"/>
          <w:szCs w:val="28"/>
        </w:rPr>
        <w:t xml:space="preserve">and </w:t>
      </w:r>
      <w:r w:rsidR="00486469" w:rsidRPr="00DD7705">
        <w:rPr>
          <w:rFonts w:ascii="Times New Roman" w:eastAsia="Times New Roman" w:hAnsi="Times New Roman" w:cs="Times New Roman"/>
          <w:i/>
          <w:iCs/>
          <w:sz w:val="28"/>
          <w:szCs w:val="28"/>
        </w:rPr>
        <w:t>Ovis aries</w:t>
      </w:r>
      <w:r w:rsidR="00486469" w:rsidRPr="00DD7705">
        <w:rPr>
          <w:rFonts w:ascii="Times New Roman" w:eastAsia="Times New Roman" w:hAnsi="Times New Roman" w:cs="Times New Roman"/>
          <w:sz w:val="28"/>
          <w:szCs w:val="28"/>
        </w:rPr>
        <w:t xml:space="preserve"> </w:t>
      </w:r>
      <w:r w:rsidRPr="00DD7705">
        <w:rPr>
          <w:rFonts w:ascii="Times New Roman" w:eastAsia="Times New Roman" w:hAnsi="Times New Roman" w:cs="Times New Roman"/>
          <w:sz w:val="28"/>
          <w:szCs w:val="28"/>
        </w:rPr>
        <w:t xml:space="preserve">-miR-123 is a sheep </w:t>
      </w:r>
      <w:r w:rsidR="0017246E" w:rsidRPr="00DD7705">
        <w:rPr>
          <w:rFonts w:ascii="Times New Roman" w:eastAsia="Times New Roman" w:hAnsi="Times New Roman" w:cs="Times New Roman"/>
          <w:sz w:val="28"/>
          <w:szCs w:val="28"/>
        </w:rPr>
        <w:t xml:space="preserve">miRNA </w:t>
      </w:r>
      <w:r w:rsidRPr="00DD7705">
        <w:rPr>
          <w:rFonts w:ascii="Times New Roman" w:eastAsia="Times New Roman" w:hAnsi="Times New Roman" w:cs="Times New Roman"/>
          <w:sz w:val="28"/>
          <w:szCs w:val="28"/>
        </w:rPr>
        <w:t>(</w:t>
      </w:r>
      <w:r w:rsidR="00486469" w:rsidRPr="00DD7705">
        <w:rPr>
          <w:rFonts w:ascii="Times New Roman" w:eastAsia="Times New Roman" w:hAnsi="Times New Roman" w:cs="Times New Roman"/>
          <w:sz w:val="28"/>
          <w:szCs w:val="28"/>
        </w:rPr>
        <w:t>oar-miR-123</w:t>
      </w:r>
      <w:r w:rsidRPr="00DD7705">
        <w:rPr>
          <w:rFonts w:ascii="Times New Roman" w:eastAsia="Times New Roman" w:hAnsi="Times New Roman" w:cs="Times New Roman"/>
          <w:sz w:val="28"/>
          <w:szCs w:val="28"/>
        </w:rPr>
        <w:t xml:space="preserve">). Other common prefixes include 'v' for viral miRNA encoded by a viral genome </w:t>
      </w:r>
      <w:r w:rsidR="0075271A" w:rsidRPr="00DD7705">
        <w:rPr>
          <w:rFonts w:ascii="Times New Roman" w:eastAsia="Times New Roman" w:hAnsi="Times New Roman" w:cs="Times New Roman"/>
          <w:sz w:val="28"/>
          <w:szCs w:val="28"/>
        </w:rPr>
        <w:t>and</w:t>
      </w:r>
      <w:r w:rsidR="0075271A">
        <w:rPr>
          <w:rFonts w:ascii="Times New Roman" w:eastAsia="Times New Roman" w:hAnsi="Times New Roman" w:cs="Times New Roman"/>
          <w:sz w:val="28"/>
          <w:szCs w:val="28"/>
        </w:rPr>
        <w:t>’d’</w:t>
      </w:r>
      <w:r w:rsidRPr="00DD7705">
        <w:rPr>
          <w:rFonts w:ascii="Times New Roman" w:eastAsia="Times New Roman" w:hAnsi="Times New Roman" w:cs="Times New Roman"/>
          <w:sz w:val="28"/>
          <w:szCs w:val="28"/>
        </w:rPr>
        <w:t xml:space="preserve"> for </w:t>
      </w:r>
      <w:r w:rsidR="00FD75CB" w:rsidRPr="00352611">
        <w:rPr>
          <w:rFonts w:ascii="Times New Roman" w:eastAsia="Times New Roman" w:hAnsi="Times New Roman" w:cs="Times New Roman"/>
          <w:i/>
          <w:iCs/>
          <w:sz w:val="28"/>
          <w:szCs w:val="28"/>
        </w:rPr>
        <w:t>Drosophila</w:t>
      </w:r>
      <w:r w:rsidR="00FD75CB" w:rsidRPr="00DD7705">
        <w:rPr>
          <w:rFonts w:ascii="Times New Roman" w:eastAsia="Times New Roman" w:hAnsi="Times New Roman" w:cs="Times New Roman"/>
          <w:sz w:val="28"/>
          <w:szCs w:val="28"/>
        </w:rPr>
        <w:t xml:space="preserve"> miRNA</w:t>
      </w:r>
      <w:r w:rsidR="000619A3">
        <w:rPr>
          <w:rFonts w:ascii="Times New Roman" w:eastAsia="Times New Roman" w:hAnsi="Times New Roman" w:cs="Times New Roman"/>
          <w:sz w:val="28"/>
          <w:szCs w:val="28"/>
        </w:rPr>
        <w:t xml:space="preserve"> </w:t>
      </w:r>
      <w:r w:rsidR="00807568" w:rsidRPr="000619A3">
        <w:rPr>
          <w:rFonts w:asciiTheme="majorBidi" w:eastAsia="Times New Roman" w:hAnsiTheme="majorBidi" w:cstheme="majorBidi"/>
          <w:sz w:val="28"/>
          <w:szCs w:val="28"/>
        </w:rPr>
        <w:t>(for</w:t>
      </w:r>
      <w:r w:rsidR="000619A3" w:rsidRPr="000619A3">
        <w:rPr>
          <w:rFonts w:asciiTheme="majorBidi" w:eastAsia="Times New Roman" w:hAnsiTheme="majorBidi" w:cstheme="majorBidi"/>
          <w:sz w:val="28"/>
          <w:szCs w:val="28"/>
        </w:rPr>
        <w:t xml:space="preserve"> example </w:t>
      </w:r>
      <w:r w:rsidR="000619A3" w:rsidRPr="000619A3">
        <w:rPr>
          <w:rFonts w:asciiTheme="majorBidi" w:hAnsiTheme="majorBidi" w:cstheme="majorBidi"/>
          <w:color w:val="000000"/>
          <w:sz w:val="28"/>
          <w:szCs w:val="28"/>
          <w:shd w:val="clear" w:color="auto" w:fill="FFFFFF"/>
        </w:rPr>
        <w:t>d-mir-281in</w:t>
      </w:r>
      <w:r w:rsidR="000619A3" w:rsidRPr="000619A3">
        <w:rPr>
          <w:rStyle w:val="apple-converted-space"/>
          <w:rFonts w:asciiTheme="majorBidi" w:hAnsiTheme="majorBidi" w:cstheme="majorBidi"/>
          <w:color w:val="000000"/>
          <w:sz w:val="28"/>
          <w:szCs w:val="28"/>
          <w:shd w:val="clear" w:color="auto" w:fill="FFFFFF"/>
        </w:rPr>
        <w:t> </w:t>
      </w:r>
      <w:r w:rsidR="000619A3" w:rsidRPr="000619A3">
        <w:rPr>
          <w:rStyle w:val="Emphasis"/>
          <w:rFonts w:asciiTheme="majorBidi" w:hAnsiTheme="majorBidi" w:cstheme="majorBidi"/>
          <w:color w:val="000000"/>
          <w:sz w:val="28"/>
          <w:szCs w:val="28"/>
          <w:bdr w:val="none" w:sz="0" w:space="0" w:color="auto" w:frame="1"/>
          <w:shd w:val="clear" w:color="auto" w:fill="FFFFFF"/>
        </w:rPr>
        <w:t>Drosophila</w:t>
      </w:r>
      <w:r w:rsidR="000619A3" w:rsidRPr="000619A3">
        <w:rPr>
          <w:rFonts w:asciiTheme="majorBidi" w:hAnsiTheme="majorBidi" w:cstheme="majorBidi"/>
          <w:color w:val="000000"/>
          <w:sz w:val="28"/>
          <w:szCs w:val="28"/>
          <w:shd w:val="clear" w:color="auto" w:fill="FFFFFF"/>
        </w:rPr>
        <w:t>.</w:t>
      </w:r>
      <w:r w:rsidR="00424F5B" w:rsidRPr="000619A3">
        <w:rPr>
          <w:rFonts w:asciiTheme="majorBidi" w:eastAsia="Times New Roman" w:hAnsiTheme="majorBidi" w:cstheme="majorBidi"/>
          <w:sz w:val="28"/>
          <w:szCs w:val="28"/>
        </w:rPr>
        <w:t xml:space="preserve"> </w:t>
      </w:r>
      <w:r w:rsidRPr="00DD7705">
        <w:rPr>
          <w:rFonts w:ascii="Times New Roman" w:eastAsia="Times New Roman" w:hAnsi="Times New Roman" w:cs="Times New Roman"/>
          <w:sz w:val="28"/>
          <w:szCs w:val="28"/>
        </w:rPr>
        <w:t xml:space="preserve">When two mature microRNAs originate from opposite arms of the same pre-miRNA, they are denoted with a -3p </w:t>
      </w:r>
      <w:r w:rsidR="00B87C0D" w:rsidRPr="004222A0">
        <w:rPr>
          <w:rFonts w:asciiTheme="majorBidi" w:hAnsiTheme="majorBidi" w:cstheme="majorBidi"/>
          <w:color w:val="000000"/>
          <w:sz w:val="28"/>
          <w:szCs w:val="28"/>
          <w:shd w:val="clear" w:color="auto" w:fill="FFFFFF"/>
        </w:rPr>
        <w:t>(3′ arm)</w:t>
      </w:r>
      <w:r w:rsidR="00B87C0D">
        <w:rPr>
          <w:rFonts w:asciiTheme="majorBidi" w:hAnsiTheme="majorBidi" w:cstheme="majorBidi"/>
          <w:color w:val="000000"/>
          <w:sz w:val="28"/>
          <w:szCs w:val="28"/>
          <w:shd w:val="clear" w:color="auto" w:fill="FFFFFF"/>
        </w:rPr>
        <w:t xml:space="preserve"> </w:t>
      </w:r>
      <w:r w:rsidRPr="00DD7705">
        <w:rPr>
          <w:rFonts w:ascii="Times New Roman" w:eastAsia="Times New Roman" w:hAnsi="Times New Roman" w:cs="Times New Roman"/>
          <w:sz w:val="28"/>
          <w:szCs w:val="28"/>
        </w:rPr>
        <w:t xml:space="preserve">or -5p </w:t>
      </w:r>
      <w:r w:rsidR="00B87C0D" w:rsidRPr="004222A0">
        <w:rPr>
          <w:rFonts w:asciiTheme="majorBidi" w:hAnsiTheme="majorBidi" w:cstheme="majorBidi"/>
          <w:color w:val="000000"/>
          <w:sz w:val="28"/>
          <w:szCs w:val="28"/>
          <w:shd w:val="clear" w:color="auto" w:fill="FFFFFF"/>
        </w:rPr>
        <w:t xml:space="preserve">(5′ </w:t>
      </w:r>
      <w:r w:rsidR="00B87C0D" w:rsidRPr="004222A0">
        <w:rPr>
          <w:rFonts w:asciiTheme="majorBidi" w:hAnsiTheme="majorBidi" w:cstheme="majorBidi"/>
          <w:color w:val="000000"/>
          <w:sz w:val="28"/>
          <w:szCs w:val="28"/>
          <w:shd w:val="clear" w:color="auto" w:fill="FFFFFF"/>
        </w:rPr>
        <w:lastRenderedPageBreak/>
        <w:t xml:space="preserve">arm) </w:t>
      </w:r>
      <w:r w:rsidRPr="00DD7705">
        <w:rPr>
          <w:rFonts w:ascii="Times New Roman" w:eastAsia="Times New Roman" w:hAnsi="Times New Roman" w:cs="Times New Roman"/>
          <w:sz w:val="28"/>
          <w:szCs w:val="28"/>
        </w:rPr>
        <w:t xml:space="preserve">suffix. In the past, this distinction was also made </w:t>
      </w:r>
      <w:r w:rsidR="007B6D50" w:rsidRPr="00DD7705">
        <w:rPr>
          <w:rFonts w:ascii="Times New Roman" w:eastAsia="Times New Roman" w:hAnsi="Times New Roman" w:cs="Times New Roman"/>
          <w:sz w:val="28"/>
          <w:szCs w:val="28"/>
        </w:rPr>
        <w:t>with’s’</w:t>
      </w:r>
      <w:r w:rsidRPr="00DD7705">
        <w:rPr>
          <w:rFonts w:ascii="Times New Roman" w:eastAsia="Times New Roman" w:hAnsi="Times New Roman" w:cs="Times New Roman"/>
          <w:sz w:val="28"/>
          <w:szCs w:val="28"/>
        </w:rPr>
        <w:t xml:space="preserve"> (sense) and 'as' (antisense). When relative expression levels are known, an asterisk following the name indicates </w:t>
      </w:r>
      <w:r w:rsidR="0025171C" w:rsidRPr="00DD7705">
        <w:rPr>
          <w:rFonts w:ascii="Times New Roman" w:eastAsia="Times New Roman" w:hAnsi="Times New Roman" w:cs="Times New Roman"/>
          <w:sz w:val="28"/>
          <w:szCs w:val="28"/>
        </w:rPr>
        <w:t>a</w:t>
      </w:r>
      <w:r w:rsidRPr="00DD7705">
        <w:rPr>
          <w:rFonts w:ascii="Times New Roman" w:eastAsia="Times New Roman" w:hAnsi="Times New Roman" w:cs="Times New Roman"/>
          <w:sz w:val="28"/>
          <w:szCs w:val="28"/>
        </w:rPr>
        <w:t xml:space="preserve"> miRNA expressed at low levels relative to the miRNA in the opposite arm of a hairpin</w:t>
      </w:r>
      <w:r w:rsidR="00416327" w:rsidRPr="00DD7705">
        <w:rPr>
          <w:rFonts w:ascii="Times New Roman" w:eastAsia="Times New Roman" w:hAnsi="Times New Roman" w:cs="Times New Roman"/>
          <w:sz w:val="28"/>
          <w:szCs w:val="28"/>
        </w:rPr>
        <w:t>,</w:t>
      </w:r>
      <w:r w:rsidRPr="00DD7705">
        <w:rPr>
          <w:rFonts w:ascii="Times New Roman" w:eastAsia="Times New Roman" w:hAnsi="Times New Roman" w:cs="Times New Roman"/>
          <w:sz w:val="28"/>
          <w:szCs w:val="28"/>
        </w:rPr>
        <w:t xml:space="preserve"> </w:t>
      </w:r>
      <w:r w:rsidR="00416327" w:rsidRPr="00DD7705">
        <w:rPr>
          <w:rFonts w:ascii="Times New Roman" w:eastAsia="Times New Roman" w:hAnsi="Times New Roman" w:cs="Times New Roman"/>
          <w:sz w:val="28"/>
          <w:szCs w:val="28"/>
        </w:rPr>
        <w:t>f</w:t>
      </w:r>
      <w:r w:rsidRPr="00DD7705">
        <w:rPr>
          <w:rFonts w:ascii="Times New Roman" w:eastAsia="Times New Roman" w:hAnsi="Times New Roman" w:cs="Times New Roman"/>
          <w:sz w:val="28"/>
          <w:szCs w:val="28"/>
        </w:rPr>
        <w:t>or example, miR-123 and miR-123* would share a pre-miRNA hairpin, but more miR-123 would be found in the cell</w:t>
      </w:r>
      <w:r w:rsidR="00281354" w:rsidRPr="00DD7705">
        <w:rPr>
          <w:rFonts w:ascii="Times New Roman" w:eastAsia="Times New Roman" w:hAnsi="Times New Roman" w:cs="Times New Roman"/>
          <w:sz w:val="24"/>
          <w:szCs w:val="24"/>
        </w:rPr>
        <w:t xml:space="preserve"> </w:t>
      </w:r>
      <w:r w:rsidR="00281354" w:rsidRPr="00DD7705">
        <w:rPr>
          <w:rFonts w:ascii="Times New Roman" w:eastAsia="Times New Roman" w:hAnsi="Times New Roman" w:cs="Times New Roman"/>
          <w:b/>
          <w:bCs/>
          <w:i/>
          <w:iCs/>
          <w:sz w:val="28"/>
          <w:szCs w:val="28"/>
        </w:rPr>
        <w:t xml:space="preserve">(Griffiths-Jones </w:t>
      </w:r>
      <w:r w:rsidR="00947857" w:rsidRPr="00DD7705">
        <w:rPr>
          <w:rFonts w:ascii="Times New Roman" w:eastAsia="Times New Roman" w:hAnsi="Times New Roman" w:cs="Times New Roman"/>
          <w:b/>
          <w:bCs/>
          <w:i/>
          <w:iCs/>
          <w:sz w:val="28"/>
          <w:szCs w:val="28"/>
        </w:rPr>
        <w:t>e</w:t>
      </w:r>
      <w:r w:rsidR="00281354" w:rsidRPr="00DD7705">
        <w:rPr>
          <w:rFonts w:ascii="Times New Roman" w:eastAsia="Times New Roman" w:hAnsi="Times New Roman" w:cs="Times New Roman"/>
          <w:b/>
          <w:bCs/>
          <w:i/>
          <w:iCs/>
          <w:sz w:val="28"/>
          <w:szCs w:val="28"/>
        </w:rPr>
        <w:t xml:space="preserve">t al, </w:t>
      </w:r>
      <w:r w:rsidR="00281354" w:rsidRPr="00835078">
        <w:rPr>
          <w:rFonts w:asciiTheme="majorBidi" w:hAnsiTheme="majorBidi" w:cstheme="majorBidi"/>
          <w:b/>
          <w:bCs/>
          <w:i/>
          <w:iCs/>
          <w:sz w:val="28"/>
          <w:szCs w:val="28"/>
        </w:rPr>
        <w:t>2006)</w:t>
      </w:r>
      <w:r w:rsidRPr="00835078">
        <w:rPr>
          <w:rFonts w:asciiTheme="majorBidi" w:hAnsiTheme="majorBidi" w:cstheme="majorBidi"/>
          <w:b/>
          <w:bCs/>
          <w:i/>
          <w:iCs/>
          <w:sz w:val="28"/>
          <w:szCs w:val="28"/>
        </w:rPr>
        <w:t>.</w:t>
      </w:r>
    </w:p>
    <w:p w:rsidR="004828C6" w:rsidRPr="00271C57" w:rsidRDefault="00383B61" w:rsidP="00677BB4">
      <w:pPr>
        <w:spacing w:line="360" w:lineRule="auto"/>
        <w:jc w:val="both"/>
        <w:rPr>
          <w:rFonts w:asciiTheme="majorBidi" w:hAnsiTheme="majorBidi" w:cstheme="majorBidi"/>
          <w:b/>
          <w:bCs/>
          <w:sz w:val="36"/>
          <w:szCs w:val="36"/>
        </w:rPr>
      </w:pPr>
      <w:r w:rsidRPr="00271C57">
        <w:rPr>
          <w:rFonts w:asciiTheme="majorBidi" w:hAnsiTheme="majorBidi" w:cstheme="majorBidi"/>
          <w:b/>
          <w:bCs/>
          <w:sz w:val="36"/>
          <w:szCs w:val="36"/>
        </w:rPr>
        <w:t>3</w:t>
      </w:r>
      <w:r w:rsidRPr="00271C57">
        <w:rPr>
          <w:rFonts w:asciiTheme="majorBidi" w:hAnsiTheme="majorBidi" w:cstheme="majorBidi"/>
          <w:sz w:val="36"/>
          <w:szCs w:val="36"/>
        </w:rPr>
        <w:t>-</w:t>
      </w:r>
      <w:r w:rsidR="00AB2C3D" w:rsidRPr="00271C57">
        <w:rPr>
          <w:rFonts w:asciiTheme="majorBidi" w:hAnsiTheme="majorBidi" w:cstheme="majorBidi"/>
          <w:b/>
          <w:bCs/>
          <w:sz w:val="36"/>
          <w:szCs w:val="36"/>
        </w:rPr>
        <w:t xml:space="preserve"> </w:t>
      </w:r>
      <w:r w:rsidR="009F0393" w:rsidRPr="00271C57">
        <w:rPr>
          <w:rFonts w:asciiTheme="majorBidi" w:hAnsiTheme="majorBidi" w:cstheme="majorBidi"/>
          <w:b/>
          <w:bCs/>
          <w:sz w:val="36"/>
          <w:szCs w:val="36"/>
        </w:rPr>
        <w:t xml:space="preserve">Structure and </w:t>
      </w:r>
      <w:r w:rsidR="004A3C73" w:rsidRPr="00271C57">
        <w:rPr>
          <w:rFonts w:asciiTheme="majorBidi" w:hAnsiTheme="majorBidi" w:cstheme="majorBidi"/>
          <w:b/>
          <w:bCs/>
          <w:sz w:val="36"/>
          <w:szCs w:val="36"/>
        </w:rPr>
        <w:t>b</w:t>
      </w:r>
      <w:r w:rsidR="00AB2C3D" w:rsidRPr="00271C57">
        <w:rPr>
          <w:rFonts w:asciiTheme="majorBidi" w:hAnsiTheme="majorBidi" w:cstheme="majorBidi"/>
          <w:b/>
          <w:bCs/>
          <w:sz w:val="36"/>
          <w:szCs w:val="36"/>
        </w:rPr>
        <w:t>iosynthesis</w:t>
      </w:r>
      <w:r w:rsidR="004C3060" w:rsidRPr="00271C57">
        <w:rPr>
          <w:rFonts w:asciiTheme="majorBidi" w:hAnsiTheme="majorBidi" w:cstheme="majorBidi"/>
          <w:b/>
          <w:bCs/>
          <w:sz w:val="36"/>
          <w:szCs w:val="36"/>
        </w:rPr>
        <w:t xml:space="preserve"> </w:t>
      </w:r>
      <w:r w:rsidR="005E6896" w:rsidRPr="00271C57">
        <w:rPr>
          <w:rFonts w:asciiTheme="majorBidi" w:hAnsiTheme="majorBidi" w:cstheme="majorBidi"/>
          <w:b/>
          <w:bCs/>
          <w:sz w:val="36"/>
          <w:szCs w:val="36"/>
        </w:rPr>
        <w:t>of miRNA</w:t>
      </w:r>
    </w:p>
    <w:p w:rsidR="00933FA3" w:rsidRPr="00E072DF" w:rsidRDefault="00E072DF" w:rsidP="00CA1474">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009972C6" w:rsidRPr="00E072DF">
        <w:rPr>
          <w:rFonts w:asciiTheme="majorBidi" w:hAnsiTheme="majorBidi" w:cstheme="majorBidi"/>
          <w:sz w:val="28"/>
          <w:szCs w:val="28"/>
        </w:rPr>
        <w:t>m</w:t>
      </w:r>
      <w:r w:rsidR="00476C56" w:rsidRPr="00E072DF">
        <w:rPr>
          <w:rFonts w:asciiTheme="majorBidi" w:hAnsiTheme="majorBidi" w:cstheme="majorBidi"/>
          <w:sz w:val="28"/>
          <w:szCs w:val="28"/>
        </w:rPr>
        <w:t>iRNA is a 21-24</w:t>
      </w:r>
      <w:r w:rsidR="00E15D7E" w:rsidRPr="00E072DF">
        <w:rPr>
          <w:rFonts w:asciiTheme="majorBidi" w:hAnsiTheme="majorBidi" w:cstheme="majorBidi"/>
          <w:sz w:val="28"/>
          <w:szCs w:val="28"/>
        </w:rPr>
        <w:t xml:space="preserve"> </w:t>
      </w:r>
      <w:r w:rsidR="00476C56" w:rsidRPr="00E072DF">
        <w:rPr>
          <w:rFonts w:asciiTheme="majorBidi" w:hAnsiTheme="majorBidi" w:cstheme="majorBidi"/>
          <w:sz w:val="28"/>
          <w:szCs w:val="28"/>
        </w:rPr>
        <w:t>nucleotide</w:t>
      </w:r>
      <w:r w:rsidR="009C6628">
        <w:rPr>
          <w:rFonts w:asciiTheme="majorBidi" w:hAnsiTheme="majorBidi" w:cstheme="majorBidi"/>
          <w:sz w:val="28"/>
          <w:szCs w:val="28"/>
        </w:rPr>
        <w:t>s</w:t>
      </w:r>
      <w:r w:rsidR="00476C56" w:rsidRPr="00E072DF">
        <w:rPr>
          <w:rFonts w:asciiTheme="majorBidi" w:hAnsiTheme="majorBidi" w:cstheme="majorBidi"/>
          <w:sz w:val="28"/>
          <w:szCs w:val="28"/>
        </w:rPr>
        <w:t xml:space="preserve"> small RNA that is </w:t>
      </w:r>
      <w:r w:rsidR="005071AA" w:rsidRPr="00E072DF">
        <w:rPr>
          <w:rFonts w:asciiTheme="majorBidi" w:hAnsiTheme="majorBidi" w:cstheme="majorBidi"/>
          <w:sz w:val="28"/>
          <w:szCs w:val="28"/>
        </w:rPr>
        <w:t xml:space="preserve">the processed </w:t>
      </w:r>
      <w:r w:rsidR="00F567B9" w:rsidRPr="00E072DF">
        <w:rPr>
          <w:rFonts w:asciiTheme="majorBidi" w:hAnsiTheme="majorBidi" w:cstheme="majorBidi"/>
          <w:sz w:val="28"/>
          <w:szCs w:val="28"/>
        </w:rPr>
        <w:t>product of</w:t>
      </w:r>
      <w:r w:rsidR="005071AA" w:rsidRPr="00E072DF">
        <w:rPr>
          <w:rFonts w:asciiTheme="majorBidi" w:hAnsiTheme="majorBidi" w:cstheme="majorBidi"/>
          <w:sz w:val="28"/>
          <w:szCs w:val="28"/>
        </w:rPr>
        <w:t xml:space="preserve"> a </w:t>
      </w:r>
      <w:r w:rsidR="004354FE" w:rsidRPr="00E072DF">
        <w:rPr>
          <w:rFonts w:asciiTheme="majorBidi" w:hAnsiTheme="majorBidi" w:cstheme="majorBidi"/>
          <w:sz w:val="28"/>
          <w:szCs w:val="28"/>
        </w:rPr>
        <w:t>non-coding</w:t>
      </w:r>
      <w:r w:rsidR="005071AA" w:rsidRPr="00E072DF">
        <w:rPr>
          <w:rFonts w:asciiTheme="majorBidi" w:hAnsiTheme="majorBidi" w:cstheme="majorBidi"/>
          <w:sz w:val="28"/>
          <w:szCs w:val="28"/>
        </w:rPr>
        <w:t xml:space="preserve"> RNA</w:t>
      </w:r>
      <w:r w:rsidR="00F8091C" w:rsidRPr="00E072DF">
        <w:rPr>
          <w:rFonts w:asciiTheme="majorBidi" w:hAnsiTheme="majorBidi" w:cstheme="majorBidi"/>
          <w:sz w:val="28"/>
          <w:szCs w:val="28"/>
        </w:rPr>
        <w:t xml:space="preserve"> </w:t>
      </w:r>
      <w:r w:rsidR="005071AA" w:rsidRPr="00E072DF">
        <w:rPr>
          <w:rFonts w:asciiTheme="majorBidi" w:hAnsiTheme="majorBidi" w:cstheme="majorBidi"/>
          <w:sz w:val="28"/>
          <w:szCs w:val="28"/>
        </w:rPr>
        <w:t>gene</w:t>
      </w:r>
      <w:r w:rsidR="0051401F" w:rsidRPr="00E072DF">
        <w:rPr>
          <w:rFonts w:asciiTheme="majorBidi" w:hAnsiTheme="majorBidi" w:cstheme="majorBidi"/>
          <w:sz w:val="28"/>
          <w:szCs w:val="28"/>
        </w:rPr>
        <w:t>.</w:t>
      </w:r>
      <w:r w:rsidR="005071AA" w:rsidRPr="00E072DF">
        <w:rPr>
          <w:rFonts w:asciiTheme="majorBidi" w:hAnsiTheme="majorBidi" w:cstheme="majorBidi"/>
          <w:sz w:val="28"/>
          <w:szCs w:val="28"/>
        </w:rPr>
        <w:t xml:space="preserve"> </w:t>
      </w:r>
      <w:r w:rsidR="0051401F" w:rsidRPr="00E072DF">
        <w:rPr>
          <w:rStyle w:val="citation"/>
          <w:rFonts w:asciiTheme="majorBidi" w:hAnsiTheme="majorBidi" w:cstheme="majorBidi"/>
          <w:sz w:val="28"/>
          <w:szCs w:val="28"/>
        </w:rPr>
        <w:t>T</w:t>
      </w:r>
      <w:r w:rsidR="00CF28A9" w:rsidRPr="00E072DF">
        <w:rPr>
          <w:rStyle w:val="citation"/>
          <w:rFonts w:asciiTheme="majorBidi" w:hAnsiTheme="majorBidi" w:cstheme="majorBidi"/>
          <w:sz w:val="28"/>
          <w:szCs w:val="28"/>
        </w:rPr>
        <w:t>he</w:t>
      </w:r>
      <w:r w:rsidR="00C7273A" w:rsidRPr="00E072DF">
        <w:rPr>
          <w:rStyle w:val="citation"/>
          <w:rFonts w:asciiTheme="majorBidi" w:hAnsiTheme="majorBidi" w:cstheme="majorBidi"/>
          <w:sz w:val="28"/>
          <w:szCs w:val="28"/>
        </w:rPr>
        <w:t xml:space="preserve"> mature</w:t>
      </w:r>
      <w:r w:rsidR="00C7273A" w:rsidRPr="00E072DF">
        <w:rPr>
          <w:rFonts w:asciiTheme="majorBidi" w:hAnsiTheme="majorBidi" w:cstheme="majorBidi"/>
          <w:sz w:val="28"/>
          <w:szCs w:val="28"/>
        </w:rPr>
        <w:t xml:space="preserve"> miRNA is produced from a hairpin precursor after several </w:t>
      </w:r>
      <w:r w:rsidR="00CF28A9" w:rsidRPr="00E072DF">
        <w:rPr>
          <w:rFonts w:asciiTheme="majorBidi" w:hAnsiTheme="majorBidi" w:cstheme="majorBidi"/>
          <w:sz w:val="28"/>
          <w:szCs w:val="28"/>
        </w:rPr>
        <w:t>steps</w:t>
      </w:r>
      <w:r w:rsidR="00CF28A9" w:rsidRPr="00E072DF">
        <w:rPr>
          <w:rFonts w:asciiTheme="majorBidi" w:hAnsiTheme="majorBidi" w:cstheme="majorBidi"/>
          <w:b/>
          <w:bCs/>
          <w:i/>
          <w:iCs/>
          <w:sz w:val="28"/>
          <w:szCs w:val="28"/>
        </w:rPr>
        <w:t xml:space="preserve"> (</w:t>
      </w:r>
      <w:r w:rsidR="00110782" w:rsidRPr="00E072DF">
        <w:rPr>
          <w:rStyle w:val="citation"/>
          <w:rFonts w:asciiTheme="majorBidi" w:hAnsiTheme="majorBidi" w:cstheme="majorBidi"/>
          <w:b/>
          <w:bCs/>
          <w:i/>
          <w:iCs/>
          <w:sz w:val="28"/>
          <w:szCs w:val="28"/>
        </w:rPr>
        <w:t>Ganguli et al., 2010).</w:t>
      </w:r>
      <w:r w:rsidR="00110782" w:rsidRPr="00E072DF">
        <w:rPr>
          <w:rStyle w:val="citation"/>
          <w:rFonts w:asciiTheme="majorBidi" w:hAnsiTheme="majorBidi" w:cstheme="majorBidi"/>
          <w:sz w:val="28"/>
          <w:szCs w:val="28"/>
        </w:rPr>
        <w:t xml:space="preserve"> </w:t>
      </w:r>
      <w:r w:rsidR="002D0D33" w:rsidRPr="00E072DF">
        <w:rPr>
          <w:rFonts w:asciiTheme="majorBidi" w:hAnsiTheme="majorBidi" w:cstheme="majorBidi"/>
          <w:sz w:val="28"/>
          <w:szCs w:val="28"/>
        </w:rPr>
        <w:t>Most miRNA genes are found in intergenic regions or in anti-sense orientation to genes and contain their own miRNA gene promoter and regulatory units</w:t>
      </w:r>
      <w:r w:rsidR="002D0D33" w:rsidRPr="00E072DF">
        <w:rPr>
          <w:rFonts w:asciiTheme="majorBidi" w:hAnsiTheme="majorBidi" w:cstheme="majorBidi"/>
          <w:b/>
          <w:bCs/>
          <w:i/>
          <w:iCs/>
          <w:sz w:val="28"/>
          <w:szCs w:val="28"/>
        </w:rPr>
        <w:t xml:space="preserve"> (Lau et al., 2001)</w:t>
      </w:r>
      <w:r w:rsidR="002D0D33" w:rsidRPr="00E072DF">
        <w:rPr>
          <w:rFonts w:asciiTheme="majorBidi" w:hAnsiTheme="majorBidi" w:cstheme="majorBidi"/>
          <w:sz w:val="28"/>
          <w:szCs w:val="28"/>
        </w:rPr>
        <w:t>.</w:t>
      </w:r>
      <w:r w:rsidR="00C7273A" w:rsidRPr="00E072DF">
        <w:rPr>
          <w:rFonts w:asciiTheme="majorBidi" w:hAnsiTheme="majorBidi" w:cstheme="majorBidi"/>
          <w:sz w:val="28"/>
          <w:szCs w:val="28"/>
        </w:rPr>
        <w:t xml:space="preserve"> </w:t>
      </w:r>
      <w:r>
        <w:rPr>
          <w:rStyle w:val="citation"/>
          <w:rFonts w:asciiTheme="majorBidi" w:hAnsiTheme="majorBidi" w:cstheme="majorBidi"/>
          <w:b/>
          <w:bCs/>
          <w:i/>
          <w:iCs/>
          <w:sz w:val="28"/>
          <w:szCs w:val="28"/>
        </w:rPr>
        <w:tab/>
      </w:r>
    </w:p>
    <w:p w:rsidR="00FC42E9" w:rsidRPr="003478E8" w:rsidRDefault="00D957D1" w:rsidP="00E147F0">
      <w:pPr>
        <w:pStyle w:val="Heading3"/>
        <w:spacing w:line="360" w:lineRule="auto"/>
        <w:jc w:val="both"/>
        <w:rPr>
          <w:rFonts w:asciiTheme="majorBidi" w:hAnsiTheme="majorBidi"/>
          <w:color w:val="000000" w:themeColor="text1"/>
          <w:sz w:val="32"/>
          <w:szCs w:val="32"/>
        </w:rPr>
      </w:pPr>
      <w:r w:rsidRPr="003478E8">
        <w:rPr>
          <w:rStyle w:val="mw-headline"/>
          <w:rFonts w:asciiTheme="majorBidi" w:hAnsiTheme="majorBidi"/>
          <w:color w:val="000000" w:themeColor="text1"/>
          <w:sz w:val="32"/>
          <w:szCs w:val="32"/>
        </w:rPr>
        <w:t>(A)</w:t>
      </w:r>
      <w:r w:rsidR="00E00765" w:rsidRPr="003478E8">
        <w:rPr>
          <w:rStyle w:val="mw-headline"/>
          <w:rFonts w:asciiTheme="majorBidi" w:hAnsiTheme="majorBidi"/>
          <w:color w:val="000000" w:themeColor="text1"/>
          <w:sz w:val="32"/>
          <w:szCs w:val="32"/>
        </w:rPr>
        <w:t xml:space="preserve"> </w:t>
      </w:r>
      <w:r w:rsidR="00FC42E9" w:rsidRPr="003478E8">
        <w:rPr>
          <w:rStyle w:val="mw-headline"/>
          <w:rFonts w:asciiTheme="majorBidi" w:hAnsiTheme="majorBidi"/>
          <w:color w:val="000000" w:themeColor="text1"/>
          <w:sz w:val="32"/>
          <w:szCs w:val="32"/>
        </w:rPr>
        <w:t>Transcription</w:t>
      </w:r>
      <w:r w:rsidR="008359AD" w:rsidRPr="003478E8">
        <w:rPr>
          <w:rStyle w:val="mw-headline"/>
          <w:rFonts w:asciiTheme="majorBidi" w:hAnsiTheme="majorBidi"/>
          <w:color w:val="000000" w:themeColor="text1"/>
          <w:sz w:val="32"/>
          <w:szCs w:val="32"/>
        </w:rPr>
        <w:t xml:space="preserve">: </w:t>
      </w:r>
    </w:p>
    <w:p w:rsidR="002C689C" w:rsidRPr="004E533D" w:rsidRDefault="00E50522" w:rsidP="004E533D">
      <w:pPr>
        <w:spacing w:line="360" w:lineRule="auto"/>
        <w:jc w:val="both"/>
        <w:rPr>
          <w:rFonts w:asciiTheme="majorBidi" w:hAnsiTheme="majorBidi" w:cstheme="majorBidi"/>
          <w:sz w:val="28"/>
          <w:szCs w:val="28"/>
        </w:rPr>
      </w:pPr>
      <w:r>
        <w:tab/>
      </w:r>
      <w:r w:rsidR="00014C4B" w:rsidRPr="00E50522">
        <w:rPr>
          <w:rFonts w:asciiTheme="majorBidi" w:hAnsiTheme="majorBidi" w:cstheme="majorBidi"/>
          <w:sz w:val="28"/>
          <w:szCs w:val="28"/>
        </w:rPr>
        <w:t>m</w:t>
      </w:r>
      <w:r w:rsidR="00FC42E9" w:rsidRPr="00E50522">
        <w:rPr>
          <w:rFonts w:asciiTheme="majorBidi" w:hAnsiTheme="majorBidi" w:cstheme="majorBidi"/>
          <w:sz w:val="28"/>
          <w:szCs w:val="28"/>
        </w:rPr>
        <w:t xml:space="preserve">iRNA genes are usually transcribed by </w:t>
      </w:r>
      <w:hyperlink r:id="rId10" w:tooltip="RNA polymerase II" w:history="1">
        <w:r w:rsidR="00FC42E9" w:rsidRPr="00E50522">
          <w:rPr>
            <w:rStyle w:val="Hyperlink"/>
            <w:rFonts w:asciiTheme="majorBidi" w:hAnsiTheme="majorBidi" w:cstheme="majorBidi"/>
            <w:color w:val="000000" w:themeColor="text1"/>
            <w:sz w:val="28"/>
            <w:szCs w:val="28"/>
            <w:u w:val="none"/>
          </w:rPr>
          <w:t>RNA polymerase II</w:t>
        </w:r>
      </w:hyperlink>
      <w:r w:rsidR="00FC42E9" w:rsidRPr="00E50522">
        <w:rPr>
          <w:rFonts w:asciiTheme="majorBidi" w:hAnsiTheme="majorBidi" w:cstheme="majorBidi"/>
          <w:sz w:val="28"/>
          <w:szCs w:val="28"/>
        </w:rPr>
        <w:t xml:space="preserve">. The polymerase often binds to a promoter found near the </w:t>
      </w:r>
      <w:r w:rsidR="00BE0266">
        <w:rPr>
          <w:rFonts w:asciiTheme="majorBidi" w:hAnsiTheme="majorBidi" w:cstheme="majorBidi"/>
          <w:sz w:val="28"/>
          <w:szCs w:val="28"/>
        </w:rPr>
        <w:t>deoxy ribonucleic acid (</w:t>
      </w:r>
      <w:r w:rsidR="00FC42E9" w:rsidRPr="00E50522">
        <w:rPr>
          <w:rFonts w:asciiTheme="majorBidi" w:hAnsiTheme="majorBidi" w:cstheme="majorBidi"/>
          <w:sz w:val="28"/>
          <w:szCs w:val="28"/>
        </w:rPr>
        <w:t>DNA</w:t>
      </w:r>
      <w:r w:rsidR="00BE0266">
        <w:rPr>
          <w:rFonts w:asciiTheme="majorBidi" w:hAnsiTheme="majorBidi" w:cstheme="majorBidi"/>
          <w:sz w:val="28"/>
          <w:szCs w:val="28"/>
        </w:rPr>
        <w:t>)</w:t>
      </w:r>
      <w:r w:rsidR="00FC42E9" w:rsidRPr="00E50522">
        <w:rPr>
          <w:rFonts w:asciiTheme="majorBidi" w:hAnsiTheme="majorBidi" w:cstheme="majorBidi"/>
          <w:sz w:val="28"/>
          <w:szCs w:val="28"/>
        </w:rPr>
        <w:t xml:space="preserve"> sequence encoding what will become the hairpin loop of the pre-miRNA. The resulting transcript is </w:t>
      </w:r>
      <w:hyperlink r:id="rId11" w:tooltip="5' cap" w:history="1">
        <w:r w:rsidR="00FC42E9" w:rsidRPr="00E50522">
          <w:rPr>
            <w:rStyle w:val="Hyperlink"/>
            <w:rFonts w:asciiTheme="majorBidi" w:hAnsiTheme="majorBidi" w:cstheme="majorBidi"/>
            <w:color w:val="000000" w:themeColor="text1"/>
            <w:sz w:val="28"/>
            <w:szCs w:val="28"/>
            <w:u w:val="none"/>
          </w:rPr>
          <w:t>capped</w:t>
        </w:r>
      </w:hyperlink>
      <w:r w:rsidR="00FC42E9" w:rsidRPr="00E50522">
        <w:rPr>
          <w:rFonts w:asciiTheme="majorBidi" w:hAnsiTheme="majorBidi" w:cstheme="majorBidi"/>
          <w:sz w:val="28"/>
          <w:szCs w:val="28"/>
        </w:rPr>
        <w:t xml:space="preserve"> with a </w:t>
      </w:r>
      <w:r w:rsidR="001F7508" w:rsidRPr="00E50522">
        <w:rPr>
          <w:rFonts w:asciiTheme="majorBidi" w:hAnsiTheme="majorBidi" w:cstheme="majorBidi"/>
          <w:sz w:val="28"/>
          <w:szCs w:val="28"/>
        </w:rPr>
        <w:t>specially modified</w:t>
      </w:r>
      <w:r w:rsidR="00FC42E9" w:rsidRPr="00E50522">
        <w:rPr>
          <w:rFonts w:asciiTheme="majorBidi" w:hAnsiTheme="majorBidi" w:cstheme="majorBidi"/>
          <w:sz w:val="28"/>
          <w:szCs w:val="28"/>
        </w:rPr>
        <w:t xml:space="preserve"> nucleotide at </w:t>
      </w:r>
      <w:r w:rsidR="00326290" w:rsidRPr="00E50522">
        <w:rPr>
          <w:rFonts w:asciiTheme="majorBidi" w:hAnsiTheme="majorBidi" w:cstheme="majorBidi"/>
          <w:sz w:val="28"/>
          <w:szCs w:val="28"/>
        </w:rPr>
        <w:t>the 5</w:t>
      </w:r>
      <w:r w:rsidR="00D623A9" w:rsidRPr="00E50522">
        <w:rPr>
          <w:rFonts w:asciiTheme="majorBidi" w:hAnsiTheme="majorBidi" w:cstheme="majorBidi"/>
          <w:sz w:val="28"/>
          <w:szCs w:val="28"/>
        </w:rPr>
        <w:t>`</w:t>
      </w:r>
      <w:r w:rsidR="009D4A9A" w:rsidRPr="00E50522">
        <w:rPr>
          <w:rFonts w:asciiTheme="majorBidi" w:hAnsiTheme="majorBidi" w:cstheme="majorBidi"/>
          <w:sz w:val="28"/>
          <w:szCs w:val="28"/>
        </w:rPr>
        <w:t xml:space="preserve"> </w:t>
      </w:r>
      <w:r w:rsidR="00D623A9" w:rsidRPr="00E50522">
        <w:rPr>
          <w:rFonts w:asciiTheme="majorBidi" w:hAnsiTheme="majorBidi" w:cstheme="majorBidi"/>
          <w:sz w:val="28"/>
          <w:szCs w:val="28"/>
        </w:rPr>
        <w:t xml:space="preserve">end, </w:t>
      </w:r>
      <w:hyperlink r:id="rId12" w:tooltip="Polyadenylation" w:history="1">
        <w:r w:rsidR="00D623A9" w:rsidRPr="00E50522">
          <w:rPr>
            <w:rStyle w:val="Hyperlink"/>
            <w:rFonts w:asciiTheme="majorBidi" w:hAnsiTheme="majorBidi" w:cstheme="majorBidi"/>
            <w:color w:val="000000" w:themeColor="text1"/>
            <w:sz w:val="28"/>
            <w:szCs w:val="28"/>
            <w:u w:val="none"/>
          </w:rPr>
          <w:t>polyadenylated</w:t>
        </w:r>
      </w:hyperlink>
      <w:r w:rsidR="00D623A9" w:rsidRPr="00E50522">
        <w:rPr>
          <w:rFonts w:asciiTheme="majorBidi" w:hAnsiTheme="majorBidi" w:cstheme="majorBidi"/>
          <w:sz w:val="28"/>
          <w:szCs w:val="28"/>
        </w:rPr>
        <w:t xml:space="preserve"> with multiple </w:t>
      </w:r>
      <w:hyperlink r:id="rId13" w:tooltip="Adenosine monophosphate" w:history="1">
        <w:r w:rsidR="00D623A9" w:rsidRPr="00E50522">
          <w:rPr>
            <w:rStyle w:val="Hyperlink"/>
            <w:rFonts w:asciiTheme="majorBidi" w:hAnsiTheme="majorBidi" w:cstheme="majorBidi"/>
            <w:color w:val="000000" w:themeColor="text1"/>
            <w:sz w:val="28"/>
            <w:szCs w:val="28"/>
            <w:u w:val="none"/>
          </w:rPr>
          <w:t>adenosines</w:t>
        </w:r>
      </w:hyperlink>
      <w:r w:rsidR="00D623A9" w:rsidRPr="00E50522">
        <w:rPr>
          <w:rFonts w:asciiTheme="majorBidi" w:hAnsiTheme="majorBidi" w:cstheme="majorBidi"/>
          <w:sz w:val="28"/>
          <w:szCs w:val="28"/>
        </w:rPr>
        <w:t xml:space="preserve"> (a poly (A) tail) and</w:t>
      </w:r>
      <w:r w:rsidR="00326290" w:rsidRPr="00E50522">
        <w:rPr>
          <w:rFonts w:asciiTheme="majorBidi" w:hAnsiTheme="majorBidi" w:cstheme="majorBidi"/>
          <w:sz w:val="28"/>
          <w:szCs w:val="28"/>
        </w:rPr>
        <w:t xml:space="preserve"> </w:t>
      </w:r>
      <w:hyperlink r:id="rId14" w:tooltip="RNA splicing" w:history="1">
        <w:r w:rsidR="00AA5B8A" w:rsidRPr="00E50522">
          <w:rPr>
            <w:rStyle w:val="Hyperlink"/>
            <w:rFonts w:asciiTheme="majorBidi" w:hAnsiTheme="majorBidi" w:cstheme="majorBidi"/>
            <w:color w:val="000000" w:themeColor="text1"/>
            <w:sz w:val="28"/>
            <w:szCs w:val="28"/>
            <w:u w:val="none"/>
          </w:rPr>
          <w:t>spliced</w:t>
        </w:r>
      </w:hyperlink>
      <w:r w:rsidR="00AA5B8A" w:rsidRPr="00E50522">
        <w:rPr>
          <w:rFonts w:asciiTheme="majorBidi" w:hAnsiTheme="majorBidi" w:cstheme="majorBidi"/>
          <w:sz w:val="28"/>
          <w:szCs w:val="28"/>
        </w:rPr>
        <w:t>.</w:t>
      </w:r>
      <w:r w:rsidR="002C689C" w:rsidRPr="00E50522">
        <w:rPr>
          <w:rFonts w:asciiTheme="majorBidi" w:hAnsiTheme="majorBidi" w:cstheme="majorBidi"/>
          <w:sz w:val="28"/>
          <w:szCs w:val="28"/>
        </w:rPr>
        <w:t xml:space="preserve">The product is called primary miRNA (pri-miRNA). It may be hundreds or thousands of nucleotides in length and contain one or more miRNA </w:t>
      </w:r>
      <w:hyperlink r:id="rId15" w:tooltip="Stem-loop" w:history="1">
        <w:r w:rsidR="002C689C" w:rsidRPr="00E50522">
          <w:rPr>
            <w:rStyle w:val="Hyperlink"/>
            <w:rFonts w:asciiTheme="majorBidi" w:hAnsiTheme="majorBidi" w:cstheme="majorBidi"/>
            <w:color w:val="000000" w:themeColor="text1"/>
            <w:sz w:val="28"/>
            <w:szCs w:val="28"/>
            <w:u w:val="none"/>
          </w:rPr>
          <w:t>stem-loops</w:t>
        </w:r>
      </w:hyperlink>
      <w:r w:rsidR="002C689C" w:rsidRPr="00E50522">
        <w:rPr>
          <w:rFonts w:asciiTheme="majorBidi" w:hAnsiTheme="majorBidi" w:cstheme="majorBidi"/>
          <w:sz w:val="28"/>
          <w:szCs w:val="28"/>
        </w:rPr>
        <w:t xml:space="preserve"> </w:t>
      </w:r>
      <w:r w:rsidR="00E147F0" w:rsidRPr="004F31E1">
        <w:rPr>
          <w:rFonts w:asciiTheme="majorBidi" w:hAnsiTheme="majorBidi" w:cstheme="majorBidi"/>
          <w:b/>
          <w:bCs/>
          <w:sz w:val="28"/>
          <w:szCs w:val="28"/>
        </w:rPr>
        <w:t>(</w:t>
      </w:r>
      <w:r w:rsidR="00E147F0" w:rsidRPr="004F31E1">
        <w:rPr>
          <w:rStyle w:val="mw-headline"/>
          <w:rFonts w:asciiTheme="majorBidi" w:hAnsiTheme="majorBidi"/>
          <w:b/>
          <w:bCs/>
          <w:color w:val="000000" w:themeColor="text1"/>
          <w:sz w:val="28"/>
          <w:szCs w:val="28"/>
        </w:rPr>
        <w:t>fig. 2 page 6)</w:t>
      </w:r>
      <w:r w:rsidR="00E147F0" w:rsidRPr="00E8664D">
        <w:rPr>
          <w:rStyle w:val="mw-headline"/>
          <w:rFonts w:asciiTheme="majorBidi" w:hAnsiTheme="majorBidi"/>
          <w:color w:val="000000" w:themeColor="text1"/>
          <w:sz w:val="32"/>
          <w:szCs w:val="32"/>
        </w:rPr>
        <w:t xml:space="preserve"> </w:t>
      </w:r>
      <w:r w:rsidR="002C689C" w:rsidRPr="00E50522">
        <w:rPr>
          <w:rFonts w:asciiTheme="majorBidi" w:hAnsiTheme="majorBidi" w:cstheme="majorBidi"/>
          <w:b/>
          <w:bCs/>
          <w:i/>
          <w:iCs/>
          <w:sz w:val="28"/>
          <w:szCs w:val="28"/>
        </w:rPr>
        <w:t>(</w:t>
      </w:r>
      <w:r w:rsidR="002C689C" w:rsidRPr="00E50522">
        <w:rPr>
          <w:rStyle w:val="citation"/>
          <w:rFonts w:asciiTheme="majorBidi" w:hAnsiTheme="majorBidi" w:cstheme="majorBidi"/>
          <w:b/>
          <w:bCs/>
          <w:i/>
          <w:iCs/>
          <w:sz w:val="28"/>
          <w:szCs w:val="28"/>
        </w:rPr>
        <w:t>Lee et al</w:t>
      </w:r>
      <w:r w:rsidR="002C689C" w:rsidRPr="00E50522">
        <w:rPr>
          <w:rFonts w:asciiTheme="majorBidi" w:hAnsiTheme="majorBidi" w:cstheme="majorBidi"/>
          <w:b/>
          <w:bCs/>
          <w:i/>
          <w:iCs/>
          <w:color w:val="000000" w:themeColor="text1"/>
          <w:sz w:val="28"/>
          <w:szCs w:val="28"/>
        </w:rPr>
        <w:t>., 2004).</w:t>
      </w:r>
    </w:p>
    <w:p w:rsidR="00FE6256" w:rsidRDefault="00FE6256" w:rsidP="00785C58">
      <w:pPr>
        <w:spacing w:line="360" w:lineRule="auto"/>
        <w:jc w:val="center"/>
        <w:rPr>
          <w:rStyle w:val="mw-headline"/>
          <w:rFonts w:asciiTheme="majorBidi" w:hAnsiTheme="majorBidi"/>
          <w:b/>
          <w:bCs/>
          <w:i/>
          <w:iCs/>
          <w:color w:val="000000" w:themeColor="text1"/>
          <w:sz w:val="28"/>
          <w:szCs w:val="28"/>
        </w:rPr>
      </w:pPr>
      <w:r>
        <w:rPr>
          <w:rFonts w:asciiTheme="majorBidi" w:hAnsiTheme="majorBidi"/>
          <w:b/>
          <w:bCs/>
          <w:i/>
          <w:iCs/>
          <w:noProof/>
          <w:color w:val="000000" w:themeColor="text1"/>
          <w:sz w:val="28"/>
          <w:szCs w:val="28"/>
        </w:rPr>
        <w:lastRenderedPageBreak/>
        <w:drawing>
          <wp:inline distT="0" distB="0" distL="0" distR="0">
            <wp:extent cx="5486400" cy="459521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486400" cy="4595219"/>
                    </a:xfrm>
                    <a:prstGeom prst="rect">
                      <a:avLst/>
                    </a:prstGeom>
                    <a:noFill/>
                    <a:ln w="9525">
                      <a:noFill/>
                      <a:miter lim="800000"/>
                      <a:headEnd/>
                      <a:tailEnd/>
                    </a:ln>
                  </pic:spPr>
                </pic:pic>
              </a:graphicData>
            </a:graphic>
          </wp:inline>
        </w:drawing>
      </w:r>
    </w:p>
    <w:p w:rsidR="008A6BC7" w:rsidRDefault="00D64756" w:rsidP="008A6BC7">
      <w:pPr>
        <w:spacing w:line="360" w:lineRule="auto"/>
        <w:jc w:val="center"/>
        <w:rPr>
          <w:rFonts w:asciiTheme="majorBidi" w:hAnsiTheme="majorBidi" w:cstheme="majorBidi"/>
          <w:sz w:val="28"/>
          <w:szCs w:val="28"/>
        </w:rPr>
      </w:pPr>
      <w:r w:rsidRPr="00785C58">
        <w:rPr>
          <w:rStyle w:val="mw-headline"/>
          <w:rFonts w:asciiTheme="majorBidi" w:hAnsiTheme="majorBidi"/>
          <w:b/>
          <w:bCs/>
          <w:i/>
          <w:iCs/>
          <w:color w:val="000000" w:themeColor="text1"/>
          <w:sz w:val="28"/>
          <w:szCs w:val="28"/>
        </w:rPr>
        <w:t>Fig (2):</w:t>
      </w:r>
      <w:r w:rsidR="00EA7A7A">
        <w:rPr>
          <w:rFonts w:asciiTheme="majorBidi" w:hAnsiTheme="majorBidi"/>
          <w:b/>
          <w:bCs/>
          <w:i/>
          <w:iCs/>
          <w:sz w:val="28"/>
          <w:szCs w:val="28"/>
        </w:rPr>
        <w:t xml:space="preserve"> </w:t>
      </w:r>
      <w:r w:rsidRPr="00785C58">
        <w:rPr>
          <w:rFonts w:asciiTheme="majorBidi" w:hAnsiTheme="majorBidi"/>
          <w:b/>
          <w:bCs/>
          <w:i/>
          <w:iCs/>
          <w:sz w:val="28"/>
          <w:szCs w:val="28"/>
        </w:rPr>
        <w:t>miRNA biogenesis</w:t>
      </w:r>
      <w:r w:rsidR="00286579" w:rsidRPr="00286579">
        <w:rPr>
          <w:rFonts w:ascii="Verdana" w:hAnsi="Verdana"/>
          <w:color w:val="575757"/>
          <w:sz w:val="15"/>
          <w:szCs w:val="15"/>
          <w:shd w:val="clear" w:color="auto" w:fill="FFFEFF"/>
        </w:rPr>
        <w:t xml:space="preserve"> </w:t>
      </w:r>
      <w:r w:rsidR="00286579" w:rsidRPr="00286579">
        <w:rPr>
          <w:rFonts w:asciiTheme="majorBidi" w:hAnsiTheme="majorBidi" w:cstheme="majorBidi"/>
          <w:b/>
          <w:bCs/>
          <w:i/>
          <w:iCs/>
          <w:color w:val="000000" w:themeColor="text1"/>
          <w:sz w:val="28"/>
          <w:szCs w:val="28"/>
          <w:shd w:val="clear" w:color="auto" w:fill="FFFEFF"/>
        </w:rPr>
        <w:t>(Biggar and Storey, 2011)</w:t>
      </w:r>
      <w:r w:rsidR="00513D7E">
        <w:rPr>
          <w:rFonts w:asciiTheme="majorBidi" w:hAnsiTheme="majorBidi" w:cstheme="majorBidi"/>
          <w:b/>
          <w:bCs/>
          <w:i/>
          <w:iCs/>
          <w:color w:val="000000" w:themeColor="text1"/>
          <w:sz w:val="28"/>
          <w:szCs w:val="28"/>
          <w:shd w:val="clear" w:color="auto" w:fill="FFFEFF"/>
        </w:rPr>
        <w:t>.</w:t>
      </w:r>
      <w:r w:rsidR="00286579" w:rsidRPr="00286579">
        <w:rPr>
          <w:rFonts w:asciiTheme="majorBidi" w:hAnsiTheme="majorBidi" w:cstheme="majorBidi"/>
          <w:b/>
          <w:bCs/>
          <w:i/>
          <w:iCs/>
          <w:color w:val="000000" w:themeColor="text1"/>
          <w:sz w:val="28"/>
          <w:szCs w:val="28"/>
          <w:shd w:val="clear" w:color="auto" w:fill="FFFEFF"/>
        </w:rPr>
        <w:br/>
      </w:r>
    </w:p>
    <w:p w:rsidR="00D90792" w:rsidRDefault="002E791F" w:rsidP="00D90792">
      <w:pPr>
        <w:spacing w:line="360" w:lineRule="auto"/>
        <w:jc w:val="both"/>
        <w:rPr>
          <w:rStyle w:val="editsection"/>
          <w:rFonts w:asciiTheme="majorBidi" w:hAnsiTheme="majorBidi"/>
          <w:color w:val="000000" w:themeColor="text1"/>
          <w:sz w:val="28"/>
          <w:szCs w:val="28"/>
        </w:rPr>
      </w:pPr>
      <w:r>
        <w:rPr>
          <w:rFonts w:asciiTheme="majorBidi" w:hAnsiTheme="majorBidi" w:cstheme="majorBidi"/>
          <w:sz w:val="28"/>
          <w:szCs w:val="28"/>
        </w:rPr>
        <w:tab/>
      </w:r>
      <w:r w:rsidR="00274108" w:rsidRPr="00E50522">
        <w:rPr>
          <w:rFonts w:asciiTheme="majorBidi" w:hAnsiTheme="majorBidi" w:cstheme="majorBidi"/>
          <w:sz w:val="28"/>
          <w:szCs w:val="28"/>
        </w:rPr>
        <w:t xml:space="preserve">As much as 40% of miRNA genes may lie in the exons. These are usually regulated together with their host genes. The DNA template is not the final word on mature miRNA production. Human miRNAs show RNA editing, the site-specific modification of RNA sequences to yield products different from those encoded by their DNA. This increases the diversity of </w:t>
      </w:r>
      <w:r w:rsidR="00CF3366" w:rsidRPr="00E50522">
        <w:rPr>
          <w:rFonts w:asciiTheme="majorBidi" w:hAnsiTheme="majorBidi" w:cstheme="majorBidi"/>
          <w:sz w:val="28"/>
          <w:szCs w:val="28"/>
        </w:rPr>
        <w:t>miRNA action beyond that implicated from the genome alone</w:t>
      </w:r>
      <w:r w:rsidR="00D90792">
        <w:rPr>
          <w:rFonts w:asciiTheme="majorBidi" w:hAnsiTheme="majorBidi" w:cstheme="majorBidi"/>
          <w:sz w:val="28"/>
          <w:szCs w:val="28"/>
        </w:rPr>
        <w:t xml:space="preserve"> </w:t>
      </w:r>
      <w:r w:rsidR="00D90792" w:rsidRPr="00E50522">
        <w:rPr>
          <w:rFonts w:asciiTheme="majorBidi" w:hAnsiTheme="majorBidi" w:cstheme="majorBidi"/>
          <w:b/>
          <w:bCs/>
          <w:i/>
          <w:iCs/>
          <w:sz w:val="28"/>
          <w:szCs w:val="28"/>
        </w:rPr>
        <w:t>(Rodriguez</w:t>
      </w:r>
      <w:r w:rsidR="00D90792" w:rsidRPr="00E50522">
        <w:rPr>
          <w:rStyle w:val="citation"/>
          <w:rFonts w:asciiTheme="majorBidi" w:hAnsiTheme="majorBidi" w:cstheme="majorBidi"/>
          <w:b/>
          <w:bCs/>
          <w:i/>
          <w:iCs/>
          <w:sz w:val="28"/>
          <w:szCs w:val="28"/>
        </w:rPr>
        <w:t xml:space="preserve"> et al., 2004)</w:t>
      </w:r>
      <w:r w:rsidR="00D90792" w:rsidRPr="00E50522">
        <w:rPr>
          <w:rFonts w:asciiTheme="majorBidi" w:hAnsiTheme="majorBidi" w:cstheme="majorBidi"/>
          <w:sz w:val="28"/>
          <w:szCs w:val="28"/>
        </w:rPr>
        <w:t>.</w:t>
      </w:r>
    </w:p>
    <w:p w:rsidR="00D90792" w:rsidRDefault="00CF3366" w:rsidP="00D90792">
      <w:pPr>
        <w:spacing w:line="360" w:lineRule="auto"/>
        <w:jc w:val="both"/>
        <w:rPr>
          <w:rFonts w:asciiTheme="majorBidi" w:hAnsiTheme="majorBidi" w:cstheme="majorBidi"/>
          <w:b/>
          <w:bCs/>
          <w:i/>
          <w:iCs/>
          <w:sz w:val="28"/>
          <w:szCs w:val="28"/>
        </w:rPr>
      </w:pPr>
      <w:r w:rsidRPr="00E50522">
        <w:rPr>
          <w:rFonts w:asciiTheme="majorBidi" w:hAnsiTheme="majorBidi" w:cstheme="majorBidi"/>
          <w:b/>
          <w:bCs/>
          <w:i/>
          <w:iCs/>
          <w:sz w:val="28"/>
          <w:szCs w:val="28"/>
        </w:rPr>
        <w:t xml:space="preserve"> </w:t>
      </w:r>
    </w:p>
    <w:p w:rsidR="00FC42E9" w:rsidRPr="003478E8" w:rsidRDefault="00D90792" w:rsidP="00E50522">
      <w:pPr>
        <w:pStyle w:val="Heading3"/>
        <w:spacing w:line="360" w:lineRule="auto"/>
        <w:jc w:val="both"/>
        <w:rPr>
          <w:rFonts w:asciiTheme="majorBidi" w:hAnsiTheme="majorBidi"/>
          <w:color w:val="000000" w:themeColor="text1"/>
          <w:sz w:val="32"/>
          <w:szCs w:val="32"/>
        </w:rPr>
      </w:pPr>
      <w:r w:rsidRPr="003478E8">
        <w:rPr>
          <w:rStyle w:val="editsection"/>
          <w:rFonts w:asciiTheme="majorBidi" w:hAnsiTheme="majorBidi"/>
          <w:color w:val="000000" w:themeColor="text1"/>
          <w:sz w:val="32"/>
          <w:szCs w:val="32"/>
        </w:rPr>
        <w:lastRenderedPageBreak/>
        <w:t xml:space="preserve"> </w:t>
      </w:r>
      <w:r w:rsidR="00D957D1" w:rsidRPr="003478E8">
        <w:rPr>
          <w:rStyle w:val="editsection"/>
          <w:rFonts w:asciiTheme="majorBidi" w:hAnsiTheme="majorBidi"/>
          <w:color w:val="000000" w:themeColor="text1"/>
          <w:sz w:val="32"/>
          <w:szCs w:val="32"/>
        </w:rPr>
        <w:t>(B)</w:t>
      </w:r>
      <w:r w:rsidR="00AA14DB" w:rsidRPr="003478E8">
        <w:rPr>
          <w:rStyle w:val="editsection"/>
          <w:rFonts w:asciiTheme="majorBidi" w:hAnsiTheme="majorBidi"/>
          <w:color w:val="000000" w:themeColor="text1"/>
          <w:sz w:val="32"/>
          <w:szCs w:val="32"/>
        </w:rPr>
        <w:t xml:space="preserve"> </w:t>
      </w:r>
      <w:r w:rsidR="00FC42E9" w:rsidRPr="003478E8">
        <w:rPr>
          <w:rStyle w:val="mw-headline"/>
          <w:rFonts w:asciiTheme="majorBidi" w:hAnsiTheme="majorBidi"/>
          <w:color w:val="000000" w:themeColor="text1"/>
          <w:sz w:val="32"/>
          <w:szCs w:val="32"/>
        </w:rPr>
        <w:t>Nuclear processing</w:t>
      </w:r>
    </w:p>
    <w:p w:rsidR="00284A68" w:rsidRPr="00B53653" w:rsidRDefault="00FC42E9" w:rsidP="001C06FD">
      <w:pPr>
        <w:pStyle w:val="NormalWeb"/>
        <w:spacing w:line="360" w:lineRule="auto"/>
        <w:ind w:firstLine="720"/>
        <w:jc w:val="both"/>
        <w:rPr>
          <w:rFonts w:asciiTheme="majorBidi" w:hAnsiTheme="majorBidi" w:cstheme="majorBidi"/>
          <w:sz w:val="28"/>
          <w:szCs w:val="28"/>
        </w:rPr>
      </w:pPr>
      <w:r w:rsidRPr="00DD7705">
        <w:rPr>
          <w:rFonts w:asciiTheme="majorBidi" w:hAnsiTheme="majorBidi" w:cstheme="majorBidi"/>
          <w:sz w:val="28"/>
          <w:szCs w:val="28"/>
        </w:rPr>
        <w:t xml:space="preserve">A single pri-miRNA may contain from one to six miRNA precursors. These hairpin loop structures are composed of about 70 nucleotides each. Each hairpin is flanked by sequences necessary for efficient processing. The double-stranded RNA structure of the hairpins in a pri-miRNA is recognized by a nuclear protein known as </w:t>
      </w:r>
      <w:hyperlink r:id="rId17" w:tooltip="Pasha (protein)" w:history="1">
        <w:r w:rsidRPr="00DD7705">
          <w:rPr>
            <w:rStyle w:val="Hyperlink"/>
            <w:rFonts w:asciiTheme="majorBidi" w:hAnsiTheme="majorBidi" w:cstheme="majorBidi"/>
            <w:color w:val="000000" w:themeColor="text1"/>
            <w:sz w:val="28"/>
            <w:szCs w:val="28"/>
            <w:u w:val="none"/>
          </w:rPr>
          <w:t>DiGeorge Syndrome Critical Region 8</w:t>
        </w:r>
      </w:hyperlink>
      <w:r w:rsidRPr="00DD7705">
        <w:rPr>
          <w:rFonts w:asciiTheme="majorBidi" w:hAnsiTheme="majorBidi" w:cstheme="majorBidi"/>
          <w:color w:val="000000" w:themeColor="text1"/>
          <w:sz w:val="28"/>
          <w:szCs w:val="28"/>
        </w:rPr>
        <w:t xml:space="preserve"> </w:t>
      </w:r>
      <w:r w:rsidRPr="00DD7705">
        <w:rPr>
          <w:rFonts w:asciiTheme="majorBidi" w:hAnsiTheme="majorBidi" w:cstheme="majorBidi"/>
          <w:sz w:val="28"/>
          <w:szCs w:val="28"/>
        </w:rPr>
        <w:t>(DGCR8</w:t>
      </w:r>
      <w:r w:rsidR="00D31A4D" w:rsidRPr="00DD7705">
        <w:rPr>
          <w:rFonts w:asciiTheme="majorBidi" w:hAnsiTheme="majorBidi" w:cstheme="majorBidi"/>
          <w:sz w:val="28"/>
          <w:szCs w:val="28"/>
        </w:rPr>
        <w:t>)</w:t>
      </w:r>
      <w:r w:rsidRPr="00DD7705">
        <w:rPr>
          <w:rFonts w:asciiTheme="majorBidi" w:hAnsiTheme="majorBidi" w:cstheme="majorBidi"/>
          <w:sz w:val="28"/>
          <w:szCs w:val="28"/>
        </w:rPr>
        <w:t xml:space="preserve"> or "Pasha" in invertebrates, named for its association with </w:t>
      </w:r>
      <w:hyperlink r:id="rId18" w:tooltip="DiGeorge Syndrome" w:history="1">
        <w:r w:rsidRPr="00DD7705">
          <w:rPr>
            <w:rStyle w:val="Hyperlink"/>
            <w:rFonts w:asciiTheme="majorBidi" w:hAnsiTheme="majorBidi" w:cstheme="majorBidi"/>
            <w:color w:val="000000" w:themeColor="text1"/>
            <w:sz w:val="28"/>
            <w:szCs w:val="28"/>
            <w:u w:val="none"/>
          </w:rPr>
          <w:t>DiGeorge</w:t>
        </w:r>
        <w:r w:rsidRPr="00DD7705">
          <w:rPr>
            <w:rStyle w:val="Hyperlink"/>
            <w:rFonts w:asciiTheme="majorBidi" w:hAnsiTheme="majorBidi" w:cstheme="majorBidi"/>
            <w:sz w:val="28"/>
            <w:szCs w:val="28"/>
            <w:u w:val="none"/>
          </w:rPr>
          <w:t xml:space="preserve"> </w:t>
        </w:r>
        <w:r w:rsidRPr="00DD7705">
          <w:rPr>
            <w:rStyle w:val="Hyperlink"/>
            <w:rFonts w:asciiTheme="majorBidi" w:hAnsiTheme="majorBidi" w:cstheme="majorBidi"/>
            <w:color w:val="000000" w:themeColor="text1"/>
            <w:sz w:val="28"/>
            <w:szCs w:val="28"/>
            <w:u w:val="none"/>
          </w:rPr>
          <w:t>Syndrome</w:t>
        </w:r>
      </w:hyperlink>
      <w:r w:rsidRPr="00DD7705">
        <w:rPr>
          <w:rFonts w:asciiTheme="majorBidi" w:hAnsiTheme="majorBidi" w:cstheme="majorBidi"/>
          <w:sz w:val="28"/>
          <w:szCs w:val="28"/>
        </w:rPr>
        <w:t xml:space="preserve">. DGCR8 associates with the enzyme </w:t>
      </w:r>
      <w:hyperlink r:id="rId19" w:tooltip="Drosha" w:history="1">
        <w:r w:rsidRPr="00DD7705">
          <w:rPr>
            <w:rStyle w:val="Hyperlink"/>
            <w:rFonts w:asciiTheme="majorBidi" w:hAnsiTheme="majorBidi" w:cstheme="majorBidi"/>
            <w:color w:val="000000" w:themeColor="text1"/>
            <w:sz w:val="28"/>
            <w:szCs w:val="28"/>
            <w:u w:val="none"/>
          </w:rPr>
          <w:t>Drosha</w:t>
        </w:r>
      </w:hyperlink>
      <w:r w:rsidRPr="00DD7705">
        <w:rPr>
          <w:rFonts w:asciiTheme="majorBidi" w:hAnsiTheme="majorBidi" w:cstheme="majorBidi"/>
          <w:color w:val="000000" w:themeColor="text1"/>
          <w:sz w:val="28"/>
          <w:szCs w:val="28"/>
        </w:rPr>
        <w:t xml:space="preserve">, </w:t>
      </w:r>
      <w:r w:rsidRPr="00DD7705">
        <w:rPr>
          <w:rFonts w:asciiTheme="majorBidi" w:hAnsiTheme="majorBidi" w:cstheme="majorBidi"/>
          <w:sz w:val="28"/>
          <w:szCs w:val="28"/>
        </w:rPr>
        <w:t>a protein that cuts RNA, to form the "</w:t>
      </w:r>
      <w:r w:rsidR="00A6799F" w:rsidRPr="00DD7705">
        <w:rPr>
          <w:rFonts w:asciiTheme="majorBidi" w:hAnsiTheme="majorBidi" w:cstheme="majorBidi"/>
          <w:sz w:val="28"/>
          <w:szCs w:val="28"/>
        </w:rPr>
        <w:t>m</w:t>
      </w:r>
      <w:r w:rsidRPr="00DD7705">
        <w:rPr>
          <w:rFonts w:asciiTheme="majorBidi" w:hAnsiTheme="majorBidi" w:cstheme="majorBidi"/>
          <w:sz w:val="28"/>
          <w:szCs w:val="28"/>
        </w:rPr>
        <w:t>icroprocessor" complex</w:t>
      </w:r>
      <w:r w:rsidR="007C1249" w:rsidRPr="00DD7705">
        <w:rPr>
          <w:rFonts w:asciiTheme="majorBidi" w:hAnsiTheme="majorBidi" w:cstheme="majorBidi"/>
          <w:sz w:val="28"/>
          <w:szCs w:val="28"/>
        </w:rPr>
        <w:t>.</w:t>
      </w:r>
      <w:r w:rsidR="00797E17" w:rsidRPr="00DD7705">
        <w:t xml:space="preserve"> </w:t>
      </w:r>
      <w:r w:rsidR="00A41A7E" w:rsidRPr="00DD7705">
        <w:rPr>
          <w:rFonts w:asciiTheme="majorBidi" w:hAnsiTheme="majorBidi" w:cstheme="majorBidi"/>
          <w:sz w:val="28"/>
          <w:szCs w:val="28"/>
        </w:rPr>
        <w:t xml:space="preserve">In this complex, DGCR8 orients the catalytic RNase III domain of Drosha to liberate hairpins from pri-miRNAs by cleaving RNA about eleven nucleotides from the hairpin base (two helical RNA turns into the stem). The resulting hairpin, known as pre-miRNA, has two-nucleotide overhang at </w:t>
      </w:r>
      <w:r w:rsidR="00A41A7E" w:rsidRPr="00B53653">
        <w:rPr>
          <w:rFonts w:asciiTheme="majorBidi" w:hAnsiTheme="majorBidi" w:cstheme="majorBidi"/>
          <w:sz w:val="28"/>
          <w:szCs w:val="28"/>
        </w:rPr>
        <w:t>its 3` end, it has 3` hydroxyl and 5` phosphate groups</w:t>
      </w:r>
      <w:r w:rsidR="00C44C83">
        <w:rPr>
          <w:rFonts w:asciiTheme="majorBidi" w:hAnsiTheme="majorBidi" w:cstheme="majorBidi"/>
          <w:sz w:val="28"/>
          <w:szCs w:val="28"/>
        </w:rPr>
        <w:t xml:space="preserve"> </w:t>
      </w:r>
      <w:r w:rsidR="00A41A7E" w:rsidRPr="00B53653">
        <w:rPr>
          <w:b/>
          <w:bCs/>
          <w:i/>
          <w:iCs/>
          <w:sz w:val="28"/>
          <w:szCs w:val="28"/>
        </w:rPr>
        <w:t>(</w:t>
      </w:r>
      <w:r w:rsidR="00A41A7E" w:rsidRPr="00B53653">
        <w:rPr>
          <w:rStyle w:val="citation"/>
          <w:b/>
          <w:bCs/>
          <w:i/>
          <w:iCs/>
          <w:sz w:val="28"/>
          <w:szCs w:val="28"/>
        </w:rPr>
        <w:t>Gregory et al</w:t>
      </w:r>
      <w:r w:rsidR="00A41A7E" w:rsidRPr="00B53653">
        <w:rPr>
          <w:rFonts w:asciiTheme="majorBidi" w:hAnsiTheme="majorBidi" w:cstheme="majorBidi"/>
          <w:b/>
          <w:bCs/>
          <w:i/>
          <w:iCs/>
          <w:sz w:val="28"/>
          <w:szCs w:val="28"/>
        </w:rPr>
        <w:t>., 2006)</w:t>
      </w:r>
      <w:r w:rsidR="00A41A7E" w:rsidRPr="00B53653">
        <w:rPr>
          <w:rFonts w:asciiTheme="majorBidi" w:hAnsiTheme="majorBidi" w:cstheme="majorBidi"/>
          <w:sz w:val="28"/>
          <w:szCs w:val="28"/>
        </w:rPr>
        <w:t>.</w:t>
      </w:r>
      <w:r w:rsidR="003638C9" w:rsidRPr="00B53653">
        <w:rPr>
          <w:rFonts w:asciiTheme="majorBidi" w:hAnsiTheme="majorBidi" w:cstheme="majorBidi"/>
          <w:sz w:val="28"/>
          <w:szCs w:val="28"/>
        </w:rPr>
        <w:t xml:space="preserve"> </w:t>
      </w:r>
    </w:p>
    <w:p w:rsidR="003D3A71" w:rsidRPr="00DD7705" w:rsidRDefault="003638C9" w:rsidP="00677BB4">
      <w:pPr>
        <w:pStyle w:val="NormalWeb"/>
        <w:spacing w:line="360" w:lineRule="auto"/>
        <w:ind w:firstLine="720"/>
        <w:jc w:val="both"/>
        <w:rPr>
          <w:rFonts w:asciiTheme="majorBidi" w:hAnsiTheme="majorBidi" w:cstheme="majorBidi"/>
          <w:sz w:val="28"/>
          <w:szCs w:val="28"/>
        </w:rPr>
      </w:pPr>
      <w:r w:rsidRPr="00B53653">
        <w:rPr>
          <w:rFonts w:asciiTheme="majorBidi" w:hAnsiTheme="majorBidi" w:cstheme="majorBidi"/>
          <w:sz w:val="28"/>
          <w:szCs w:val="28"/>
        </w:rPr>
        <w:t xml:space="preserve">Pre-miRNAs that are </w:t>
      </w:r>
      <w:hyperlink r:id="rId20" w:tooltip="RNA splicing" w:history="1">
        <w:r w:rsidRPr="00B53653">
          <w:rPr>
            <w:rStyle w:val="Hyperlink"/>
            <w:rFonts w:asciiTheme="majorBidi" w:hAnsiTheme="majorBidi" w:cstheme="majorBidi"/>
            <w:color w:val="000000" w:themeColor="text1"/>
            <w:sz w:val="28"/>
            <w:szCs w:val="28"/>
            <w:u w:val="none"/>
          </w:rPr>
          <w:t>spliced</w:t>
        </w:r>
      </w:hyperlink>
      <w:r w:rsidRPr="00B53653">
        <w:rPr>
          <w:rFonts w:asciiTheme="majorBidi" w:hAnsiTheme="majorBidi" w:cstheme="majorBidi"/>
          <w:color w:val="000000" w:themeColor="text1"/>
          <w:sz w:val="28"/>
          <w:szCs w:val="28"/>
        </w:rPr>
        <w:t xml:space="preserve"> </w:t>
      </w:r>
      <w:r w:rsidRPr="00B53653">
        <w:rPr>
          <w:rFonts w:asciiTheme="majorBidi" w:hAnsiTheme="majorBidi" w:cstheme="majorBidi"/>
          <w:sz w:val="28"/>
          <w:szCs w:val="28"/>
        </w:rPr>
        <w:t xml:space="preserve">directly out of </w:t>
      </w:r>
      <w:hyperlink r:id="rId21" w:tooltip="Intron" w:history="1">
        <w:r w:rsidRPr="00B53653">
          <w:rPr>
            <w:rStyle w:val="Hyperlink"/>
            <w:rFonts w:asciiTheme="majorBidi" w:hAnsiTheme="majorBidi" w:cstheme="majorBidi"/>
            <w:color w:val="000000" w:themeColor="text1"/>
            <w:sz w:val="28"/>
            <w:szCs w:val="28"/>
            <w:u w:val="none"/>
          </w:rPr>
          <w:t>introns</w:t>
        </w:r>
      </w:hyperlink>
      <w:r w:rsidRPr="00B53653">
        <w:rPr>
          <w:rFonts w:asciiTheme="majorBidi" w:hAnsiTheme="majorBidi" w:cstheme="majorBidi"/>
          <w:sz w:val="28"/>
          <w:szCs w:val="28"/>
        </w:rPr>
        <w:t>, bypassing the</w:t>
      </w:r>
      <w:r w:rsidRPr="00DD7705">
        <w:rPr>
          <w:rFonts w:asciiTheme="majorBidi" w:hAnsiTheme="majorBidi" w:cstheme="majorBidi"/>
          <w:sz w:val="28"/>
          <w:szCs w:val="28"/>
        </w:rPr>
        <w:t xml:space="preserve"> </w:t>
      </w:r>
      <w:r w:rsidR="001B1BCC" w:rsidRPr="00DD7705">
        <w:rPr>
          <w:rFonts w:asciiTheme="majorBidi" w:hAnsiTheme="majorBidi" w:cstheme="majorBidi"/>
          <w:sz w:val="28"/>
          <w:szCs w:val="28"/>
        </w:rPr>
        <w:t>m</w:t>
      </w:r>
      <w:r w:rsidRPr="00DD7705">
        <w:rPr>
          <w:rFonts w:asciiTheme="majorBidi" w:hAnsiTheme="majorBidi" w:cstheme="majorBidi"/>
          <w:sz w:val="28"/>
          <w:szCs w:val="28"/>
        </w:rPr>
        <w:t>icroprocessor complex, are known as "</w:t>
      </w:r>
      <w:hyperlink r:id="rId22" w:tooltip="Mirtrons" w:history="1">
        <w:r w:rsidR="00430D2B" w:rsidRPr="00DD7705">
          <w:rPr>
            <w:rStyle w:val="Hyperlink"/>
            <w:rFonts w:asciiTheme="majorBidi" w:hAnsiTheme="majorBidi" w:cstheme="majorBidi"/>
            <w:color w:val="000000" w:themeColor="text1"/>
            <w:sz w:val="28"/>
            <w:szCs w:val="28"/>
            <w:u w:val="none"/>
          </w:rPr>
          <w:t>m</w:t>
        </w:r>
        <w:r w:rsidRPr="00DD7705">
          <w:rPr>
            <w:rStyle w:val="Hyperlink"/>
            <w:rFonts w:asciiTheme="majorBidi" w:hAnsiTheme="majorBidi" w:cstheme="majorBidi"/>
            <w:color w:val="000000" w:themeColor="text1"/>
            <w:sz w:val="28"/>
            <w:szCs w:val="28"/>
            <w:u w:val="none"/>
          </w:rPr>
          <w:t>irtrons</w:t>
        </w:r>
      </w:hyperlink>
      <w:r w:rsidRPr="00DD7705">
        <w:rPr>
          <w:rFonts w:asciiTheme="majorBidi" w:hAnsiTheme="majorBidi" w:cstheme="majorBidi"/>
          <w:sz w:val="28"/>
          <w:szCs w:val="28"/>
        </w:rPr>
        <w:t xml:space="preserve">." </w:t>
      </w:r>
      <w:r w:rsidR="009A7A41" w:rsidRPr="00DD7705">
        <w:rPr>
          <w:rFonts w:asciiTheme="majorBidi" w:hAnsiTheme="majorBidi" w:cstheme="majorBidi"/>
          <w:sz w:val="28"/>
          <w:szCs w:val="28"/>
        </w:rPr>
        <w:t>o</w:t>
      </w:r>
      <w:r w:rsidRPr="00DD7705">
        <w:rPr>
          <w:rFonts w:asciiTheme="majorBidi" w:hAnsiTheme="majorBidi" w:cstheme="majorBidi"/>
          <w:sz w:val="28"/>
          <w:szCs w:val="28"/>
        </w:rPr>
        <w:t xml:space="preserve">riginally thought to exist only in </w:t>
      </w:r>
      <w:r w:rsidRPr="00DD7705">
        <w:rPr>
          <w:rFonts w:asciiTheme="majorBidi" w:hAnsiTheme="majorBidi" w:cstheme="majorBidi"/>
          <w:i/>
          <w:iCs/>
          <w:sz w:val="28"/>
          <w:szCs w:val="28"/>
        </w:rPr>
        <w:t>Drosophila</w:t>
      </w:r>
      <w:r w:rsidRPr="00DD7705">
        <w:rPr>
          <w:rFonts w:asciiTheme="majorBidi" w:hAnsiTheme="majorBidi" w:cstheme="majorBidi"/>
          <w:sz w:val="28"/>
          <w:szCs w:val="28"/>
        </w:rPr>
        <w:t xml:space="preserve"> and </w:t>
      </w:r>
      <w:r w:rsidRPr="00DD7705">
        <w:rPr>
          <w:rFonts w:asciiTheme="majorBidi" w:hAnsiTheme="majorBidi" w:cstheme="majorBidi"/>
          <w:i/>
          <w:iCs/>
          <w:sz w:val="28"/>
          <w:szCs w:val="28"/>
        </w:rPr>
        <w:t>C. elegans</w:t>
      </w:r>
      <w:r w:rsidR="00963BC9" w:rsidRPr="00DD7705">
        <w:rPr>
          <w:rFonts w:asciiTheme="majorBidi" w:hAnsiTheme="majorBidi" w:cstheme="majorBidi"/>
          <w:sz w:val="28"/>
          <w:szCs w:val="28"/>
        </w:rPr>
        <w:t>.</w:t>
      </w:r>
      <w:r w:rsidRPr="00DD7705">
        <w:rPr>
          <w:rFonts w:asciiTheme="majorBidi" w:hAnsiTheme="majorBidi" w:cstheme="majorBidi"/>
          <w:sz w:val="28"/>
          <w:szCs w:val="28"/>
        </w:rPr>
        <w:t xml:space="preserve"> </w:t>
      </w:r>
      <w:r w:rsidR="00C0648B" w:rsidRPr="00DD7705">
        <w:rPr>
          <w:rFonts w:asciiTheme="majorBidi" w:hAnsiTheme="majorBidi" w:cstheme="majorBidi"/>
          <w:sz w:val="28"/>
          <w:szCs w:val="28"/>
        </w:rPr>
        <w:t>M</w:t>
      </w:r>
      <w:r w:rsidRPr="00DD7705">
        <w:rPr>
          <w:rFonts w:asciiTheme="majorBidi" w:hAnsiTheme="majorBidi" w:cstheme="majorBidi"/>
          <w:sz w:val="28"/>
          <w:szCs w:val="28"/>
        </w:rPr>
        <w:t>irtrons have now been found in mammals</w:t>
      </w:r>
      <w:r w:rsidRPr="00DD7705">
        <w:t xml:space="preserve"> </w:t>
      </w:r>
      <w:r w:rsidRPr="00DD7705">
        <w:rPr>
          <w:b/>
          <w:bCs/>
          <w:i/>
          <w:iCs/>
          <w:sz w:val="28"/>
          <w:szCs w:val="28"/>
        </w:rPr>
        <w:t>(</w:t>
      </w:r>
      <w:r w:rsidRPr="00DD7705">
        <w:rPr>
          <w:rStyle w:val="citation"/>
          <w:b/>
          <w:bCs/>
          <w:i/>
          <w:iCs/>
          <w:sz w:val="28"/>
          <w:szCs w:val="28"/>
        </w:rPr>
        <w:t>Berezikov et al., 2007)</w:t>
      </w:r>
      <w:r w:rsidRPr="00DD7705">
        <w:rPr>
          <w:rFonts w:asciiTheme="majorBidi" w:hAnsiTheme="majorBidi" w:cstheme="majorBidi"/>
          <w:sz w:val="28"/>
          <w:szCs w:val="28"/>
        </w:rPr>
        <w:t xml:space="preserve">. </w:t>
      </w:r>
    </w:p>
    <w:p w:rsidR="00C25FA8" w:rsidRPr="00DD7705" w:rsidRDefault="00C25FA8" w:rsidP="00677BB4">
      <w:pPr>
        <w:pStyle w:val="NormalWeb"/>
        <w:spacing w:line="360" w:lineRule="auto"/>
        <w:ind w:firstLine="720"/>
        <w:jc w:val="both"/>
        <w:rPr>
          <w:rFonts w:asciiTheme="majorBidi" w:hAnsiTheme="majorBidi" w:cstheme="majorBidi"/>
          <w:sz w:val="28"/>
          <w:szCs w:val="28"/>
        </w:rPr>
      </w:pPr>
      <w:r w:rsidRPr="00DD7705">
        <w:rPr>
          <w:rFonts w:asciiTheme="majorBidi" w:hAnsiTheme="majorBidi" w:cstheme="majorBidi"/>
          <w:sz w:val="28"/>
          <w:szCs w:val="28"/>
        </w:rPr>
        <w:t xml:space="preserve">About 16% of pri-miRNAs may be altered through nuclear </w:t>
      </w:r>
      <w:hyperlink r:id="rId23" w:tooltip="RNA editing" w:history="1">
        <w:r w:rsidRPr="00DD7705">
          <w:rPr>
            <w:rStyle w:val="Hyperlink"/>
            <w:rFonts w:asciiTheme="majorBidi" w:hAnsiTheme="majorBidi" w:cstheme="majorBidi"/>
            <w:color w:val="000000" w:themeColor="text1"/>
            <w:sz w:val="28"/>
            <w:szCs w:val="28"/>
            <w:u w:val="none"/>
          </w:rPr>
          <w:t>RNA editing</w:t>
        </w:r>
      </w:hyperlink>
      <w:r w:rsidRPr="00DD7705">
        <w:rPr>
          <w:rFonts w:asciiTheme="majorBidi" w:hAnsiTheme="majorBidi" w:cstheme="majorBidi"/>
          <w:sz w:val="28"/>
          <w:szCs w:val="28"/>
        </w:rPr>
        <w:t xml:space="preserve">, Most commonly by enzymes known as adenosine deaminases acting on RNA (ADARs) that catalyze transition of adenosine to inosine (A to I) </w:t>
      </w:r>
      <w:r w:rsidRPr="00DD7705">
        <w:rPr>
          <w:b/>
          <w:bCs/>
          <w:i/>
          <w:iCs/>
          <w:sz w:val="28"/>
          <w:szCs w:val="28"/>
        </w:rPr>
        <w:t>(</w:t>
      </w:r>
      <w:r w:rsidRPr="00DD7705">
        <w:rPr>
          <w:rStyle w:val="citation"/>
          <w:b/>
          <w:bCs/>
          <w:i/>
          <w:iCs/>
          <w:sz w:val="28"/>
          <w:szCs w:val="28"/>
        </w:rPr>
        <w:t>Winter et al</w:t>
      </w:r>
      <w:r w:rsidRPr="00DD7705">
        <w:rPr>
          <w:rFonts w:asciiTheme="majorBidi" w:hAnsiTheme="majorBidi" w:cstheme="majorBidi"/>
          <w:b/>
          <w:bCs/>
          <w:i/>
          <w:iCs/>
          <w:sz w:val="28"/>
          <w:szCs w:val="28"/>
        </w:rPr>
        <w:t>., 2009).</w:t>
      </w:r>
      <w:r w:rsidRPr="00DD7705">
        <w:rPr>
          <w:rFonts w:asciiTheme="majorBidi" w:hAnsiTheme="majorBidi" w:cstheme="majorBidi"/>
          <w:sz w:val="28"/>
          <w:szCs w:val="28"/>
        </w:rPr>
        <w:t xml:space="preserve"> </w:t>
      </w:r>
    </w:p>
    <w:p w:rsidR="00FC42E9" w:rsidRPr="003478E8" w:rsidRDefault="00D957D1" w:rsidP="00677BB4">
      <w:pPr>
        <w:pStyle w:val="Heading3"/>
        <w:spacing w:line="360" w:lineRule="auto"/>
        <w:jc w:val="both"/>
        <w:rPr>
          <w:rFonts w:asciiTheme="majorBidi" w:hAnsiTheme="majorBidi"/>
          <w:color w:val="000000" w:themeColor="text1"/>
          <w:sz w:val="32"/>
          <w:szCs w:val="32"/>
        </w:rPr>
      </w:pPr>
      <w:r w:rsidRPr="003478E8">
        <w:rPr>
          <w:rStyle w:val="mw-headline"/>
          <w:rFonts w:asciiTheme="majorBidi" w:hAnsiTheme="majorBidi"/>
          <w:color w:val="000000" w:themeColor="text1"/>
          <w:sz w:val="32"/>
          <w:szCs w:val="32"/>
        </w:rPr>
        <w:t>(C)</w:t>
      </w:r>
      <w:r w:rsidR="009A3FAE" w:rsidRPr="003478E8">
        <w:rPr>
          <w:rStyle w:val="mw-headline"/>
          <w:rFonts w:asciiTheme="majorBidi" w:hAnsiTheme="majorBidi"/>
          <w:color w:val="000000" w:themeColor="text1"/>
          <w:sz w:val="32"/>
          <w:szCs w:val="32"/>
        </w:rPr>
        <w:t xml:space="preserve"> </w:t>
      </w:r>
      <w:r w:rsidR="00FC42E9" w:rsidRPr="003478E8">
        <w:rPr>
          <w:rStyle w:val="mw-headline"/>
          <w:rFonts w:asciiTheme="majorBidi" w:hAnsiTheme="majorBidi"/>
          <w:color w:val="000000" w:themeColor="text1"/>
          <w:sz w:val="32"/>
          <w:szCs w:val="32"/>
        </w:rPr>
        <w:t>Nuclear export</w:t>
      </w:r>
    </w:p>
    <w:p w:rsidR="002A1296" w:rsidRPr="00DD7705" w:rsidRDefault="00F4140B" w:rsidP="003D13B7">
      <w:pPr>
        <w:pStyle w:val="NormalWeb"/>
        <w:spacing w:line="360" w:lineRule="auto"/>
        <w:ind w:firstLine="720"/>
        <w:jc w:val="both"/>
        <w:rPr>
          <w:rFonts w:asciiTheme="majorBidi" w:hAnsiTheme="majorBidi" w:cstheme="majorBidi"/>
          <w:b/>
          <w:bCs/>
          <w:i/>
          <w:iCs/>
          <w:sz w:val="28"/>
          <w:szCs w:val="28"/>
        </w:rPr>
      </w:pPr>
      <w:r w:rsidRPr="00DD7705">
        <w:rPr>
          <w:rFonts w:asciiTheme="majorBidi" w:hAnsiTheme="majorBidi" w:cstheme="majorBidi"/>
          <w:sz w:val="28"/>
          <w:szCs w:val="28"/>
        </w:rPr>
        <w:t>P</w:t>
      </w:r>
      <w:r w:rsidR="00F41B52" w:rsidRPr="00DD7705">
        <w:rPr>
          <w:rFonts w:asciiTheme="majorBidi" w:hAnsiTheme="majorBidi" w:cstheme="majorBidi"/>
          <w:sz w:val="28"/>
          <w:szCs w:val="28"/>
        </w:rPr>
        <w:t>re-miRNA</w:t>
      </w:r>
      <w:r w:rsidR="00FC42E9" w:rsidRPr="00DD7705">
        <w:rPr>
          <w:rFonts w:asciiTheme="majorBidi" w:hAnsiTheme="majorBidi" w:cstheme="majorBidi"/>
          <w:sz w:val="28"/>
          <w:szCs w:val="28"/>
        </w:rPr>
        <w:t xml:space="preserve"> hairpins are exported from the nucleus in a process involving the nucleocytoplasmic shuttle </w:t>
      </w:r>
      <w:hyperlink r:id="rId24" w:tooltip="XPO5" w:history="1">
        <w:r w:rsidR="00FC42E9" w:rsidRPr="00DD7705">
          <w:rPr>
            <w:rStyle w:val="Hyperlink"/>
            <w:rFonts w:asciiTheme="majorBidi" w:hAnsiTheme="majorBidi" w:cstheme="majorBidi"/>
            <w:color w:val="000000" w:themeColor="text1"/>
            <w:sz w:val="28"/>
            <w:szCs w:val="28"/>
            <w:u w:val="none"/>
          </w:rPr>
          <w:t>Exportin-5</w:t>
        </w:r>
      </w:hyperlink>
      <w:r w:rsidR="00FC42E9" w:rsidRPr="00DD7705">
        <w:rPr>
          <w:rFonts w:asciiTheme="majorBidi" w:hAnsiTheme="majorBidi" w:cstheme="majorBidi"/>
          <w:sz w:val="28"/>
          <w:szCs w:val="28"/>
        </w:rPr>
        <w:t>. This protein recognizes a two-</w:t>
      </w:r>
      <w:r w:rsidR="00FC42E9" w:rsidRPr="00DD7705">
        <w:rPr>
          <w:rFonts w:asciiTheme="majorBidi" w:hAnsiTheme="majorBidi" w:cstheme="majorBidi"/>
          <w:sz w:val="28"/>
          <w:szCs w:val="28"/>
        </w:rPr>
        <w:lastRenderedPageBreak/>
        <w:t>nucleotide overhang left by the RNase III enzyme Drosha at the 3</w:t>
      </w:r>
      <w:r w:rsidR="00D4796A" w:rsidRPr="00DD7705">
        <w:rPr>
          <w:rFonts w:asciiTheme="majorBidi" w:hAnsiTheme="majorBidi" w:cstheme="majorBidi"/>
          <w:sz w:val="28"/>
          <w:szCs w:val="28"/>
        </w:rPr>
        <w:t>`</w:t>
      </w:r>
      <w:r w:rsidR="00FC42E9" w:rsidRPr="00DD7705">
        <w:rPr>
          <w:rFonts w:asciiTheme="majorBidi" w:hAnsiTheme="majorBidi" w:cstheme="majorBidi"/>
          <w:sz w:val="28"/>
          <w:szCs w:val="28"/>
        </w:rPr>
        <w:t xml:space="preserve"> end of the pre-miRNA hairpin. Exportin-5-mediated transport to the cytoplasm is energy-dependent, using </w:t>
      </w:r>
      <w:r w:rsidR="001266E7" w:rsidRPr="00DD7705">
        <w:rPr>
          <w:rFonts w:asciiTheme="majorBidi" w:hAnsiTheme="majorBidi" w:cstheme="majorBidi"/>
          <w:sz w:val="28"/>
          <w:szCs w:val="28"/>
        </w:rPr>
        <w:t>guanisine triphosphate (</w:t>
      </w:r>
      <w:r w:rsidR="00FC42E9" w:rsidRPr="00DD7705">
        <w:rPr>
          <w:rFonts w:asciiTheme="majorBidi" w:hAnsiTheme="majorBidi" w:cstheme="majorBidi"/>
          <w:sz w:val="28"/>
          <w:szCs w:val="28"/>
        </w:rPr>
        <w:t>GTP</w:t>
      </w:r>
      <w:r w:rsidR="001266E7" w:rsidRPr="00DD7705">
        <w:rPr>
          <w:rFonts w:asciiTheme="majorBidi" w:hAnsiTheme="majorBidi" w:cstheme="majorBidi"/>
          <w:sz w:val="28"/>
          <w:szCs w:val="28"/>
        </w:rPr>
        <w:t>)</w:t>
      </w:r>
      <w:r w:rsidR="00FC42E9" w:rsidRPr="00DD7705">
        <w:rPr>
          <w:rFonts w:asciiTheme="majorBidi" w:hAnsiTheme="majorBidi" w:cstheme="majorBidi"/>
          <w:sz w:val="28"/>
          <w:szCs w:val="28"/>
        </w:rPr>
        <w:t xml:space="preserve"> bound to</w:t>
      </w:r>
      <w:r w:rsidR="00E940C2" w:rsidRPr="00DD7705">
        <w:rPr>
          <w:rFonts w:asciiTheme="majorBidi" w:hAnsiTheme="majorBidi" w:cstheme="majorBidi"/>
          <w:sz w:val="28"/>
          <w:szCs w:val="28"/>
        </w:rPr>
        <w:t xml:space="preserve"> </w:t>
      </w:r>
      <w:r w:rsidR="00EB3BC8" w:rsidRPr="00DD7705">
        <w:rPr>
          <w:rFonts w:asciiTheme="majorBidi" w:hAnsiTheme="majorBidi" w:cstheme="majorBidi"/>
          <w:color w:val="000000"/>
          <w:sz w:val="28"/>
          <w:szCs w:val="28"/>
          <w:shd w:val="clear" w:color="auto" w:fill="FFFFFF"/>
        </w:rPr>
        <w:t>ra</w:t>
      </w:r>
      <w:r w:rsidR="003B7BB5" w:rsidRPr="00DD7705">
        <w:rPr>
          <w:rFonts w:asciiTheme="majorBidi" w:hAnsiTheme="majorBidi" w:cstheme="majorBidi"/>
          <w:color w:val="000000"/>
          <w:sz w:val="28"/>
          <w:szCs w:val="28"/>
          <w:shd w:val="clear" w:color="auto" w:fill="FFFFFF"/>
        </w:rPr>
        <w:t>s-related</w:t>
      </w:r>
      <w:r w:rsidR="003B7BB5" w:rsidRPr="00DD7705">
        <w:rPr>
          <w:rStyle w:val="apple-converted-space"/>
          <w:rFonts w:asciiTheme="majorBidi" w:hAnsiTheme="majorBidi" w:cstheme="majorBidi"/>
          <w:color w:val="000000"/>
          <w:sz w:val="28"/>
          <w:szCs w:val="28"/>
          <w:shd w:val="clear" w:color="auto" w:fill="FFFFFF"/>
        </w:rPr>
        <w:t> </w:t>
      </w:r>
      <w:r w:rsidR="00EB3BC8" w:rsidRPr="00DD7705">
        <w:rPr>
          <w:rFonts w:asciiTheme="majorBidi" w:hAnsiTheme="majorBidi" w:cstheme="majorBidi"/>
          <w:color w:val="000000"/>
          <w:sz w:val="28"/>
          <w:szCs w:val="28"/>
          <w:shd w:val="clear" w:color="auto" w:fill="FFFFFF"/>
        </w:rPr>
        <w:t>n</w:t>
      </w:r>
      <w:r w:rsidR="003B7BB5" w:rsidRPr="00DD7705">
        <w:rPr>
          <w:rFonts w:asciiTheme="majorBidi" w:hAnsiTheme="majorBidi" w:cstheme="majorBidi"/>
          <w:color w:val="000000"/>
          <w:sz w:val="28"/>
          <w:szCs w:val="28"/>
          <w:shd w:val="clear" w:color="auto" w:fill="FFFFFF"/>
        </w:rPr>
        <w:t>uclear protein</w:t>
      </w:r>
      <w:r w:rsidR="00FC42E9" w:rsidRPr="00DD7705">
        <w:rPr>
          <w:rFonts w:asciiTheme="majorBidi" w:hAnsiTheme="majorBidi" w:cstheme="majorBidi"/>
          <w:sz w:val="28"/>
          <w:szCs w:val="28"/>
        </w:rPr>
        <w:t xml:space="preserve"> </w:t>
      </w:r>
      <w:r w:rsidR="00EB3BC8" w:rsidRPr="00DD7705">
        <w:rPr>
          <w:rFonts w:asciiTheme="majorBidi" w:hAnsiTheme="majorBidi" w:cstheme="majorBidi"/>
          <w:sz w:val="28"/>
          <w:szCs w:val="28"/>
        </w:rPr>
        <w:t>(</w:t>
      </w:r>
      <w:hyperlink r:id="rId25" w:tooltip="Ran (biology)" w:history="1">
        <w:r w:rsidR="00FC42E9" w:rsidRPr="00DD7705">
          <w:rPr>
            <w:rStyle w:val="Hyperlink"/>
            <w:rFonts w:asciiTheme="majorBidi" w:hAnsiTheme="majorBidi" w:cstheme="majorBidi"/>
            <w:color w:val="000000" w:themeColor="text1"/>
            <w:sz w:val="28"/>
            <w:szCs w:val="28"/>
            <w:u w:val="none"/>
          </w:rPr>
          <w:t>Ran</w:t>
        </w:r>
      </w:hyperlink>
      <w:r w:rsidR="00EB3BC8" w:rsidRPr="00DD7705">
        <w:t>)</w:t>
      </w:r>
      <w:r w:rsidR="00FC42E9" w:rsidRPr="00DD7705">
        <w:rPr>
          <w:rFonts w:asciiTheme="majorBidi" w:hAnsiTheme="majorBidi" w:cstheme="majorBidi"/>
          <w:sz w:val="28"/>
          <w:szCs w:val="28"/>
        </w:rPr>
        <w:t xml:space="preserve"> </w:t>
      </w:r>
      <w:r w:rsidR="00854CBA" w:rsidRPr="00DD7705">
        <w:rPr>
          <w:rFonts w:asciiTheme="majorBidi" w:hAnsiTheme="majorBidi" w:cstheme="majorBidi"/>
          <w:b/>
          <w:bCs/>
          <w:i/>
          <w:iCs/>
          <w:sz w:val="28"/>
          <w:szCs w:val="28"/>
        </w:rPr>
        <w:t>(Murchison</w:t>
      </w:r>
      <w:r w:rsidR="00854CBA" w:rsidRPr="00DD7705">
        <w:rPr>
          <w:rStyle w:val="citation"/>
          <w:b/>
          <w:bCs/>
          <w:i/>
          <w:iCs/>
          <w:sz w:val="28"/>
          <w:szCs w:val="28"/>
        </w:rPr>
        <w:t xml:space="preserve"> and Hannon, 2004)</w:t>
      </w:r>
      <w:r w:rsidR="00FC42E9" w:rsidRPr="00DD7705">
        <w:rPr>
          <w:rFonts w:asciiTheme="majorBidi" w:hAnsiTheme="majorBidi" w:cstheme="majorBidi"/>
          <w:b/>
          <w:bCs/>
          <w:i/>
          <w:iCs/>
          <w:sz w:val="28"/>
          <w:szCs w:val="28"/>
        </w:rPr>
        <w:t>.</w:t>
      </w:r>
    </w:p>
    <w:p w:rsidR="00FC42E9" w:rsidRPr="003478E8" w:rsidRDefault="00D957D1" w:rsidP="00677BB4">
      <w:pPr>
        <w:pStyle w:val="Heading3"/>
        <w:spacing w:line="360" w:lineRule="auto"/>
        <w:jc w:val="both"/>
        <w:rPr>
          <w:rFonts w:asciiTheme="majorBidi" w:hAnsiTheme="majorBidi"/>
          <w:color w:val="000000" w:themeColor="text1"/>
          <w:sz w:val="32"/>
          <w:szCs w:val="32"/>
        </w:rPr>
      </w:pPr>
      <w:r w:rsidRPr="003478E8">
        <w:rPr>
          <w:rStyle w:val="mw-headline"/>
          <w:rFonts w:asciiTheme="majorBidi" w:hAnsiTheme="majorBidi"/>
          <w:color w:val="000000" w:themeColor="text1"/>
          <w:sz w:val="32"/>
          <w:szCs w:val="32"/>
        </w:rPr>
        <w:t>(D)</w:t>
      </w:r>
      <w:r w:rsidR="00546F76" w:rsidRPr="003478E8">
        <w:rPr>
          <w:rStyle w:val="mw-headline"/>
          <w:rFonts w:asciiTheme="majorBidi" w:hAnsiTheme="majorBidi"/>
          <w:color w:val="000000" w:themeColor="text1"/>
          <w:sz w:val="32"/>
          <w:szCs w:val="32"/>
        </w:rPr>
        <w:t xml:space="preserve"> </w:t>
      </w:r>
      <w:r w:rsidR="00FC42E9" w:rsidRPr="003478E8">
        <w:rPr>
          <w:rStyle w:val="mw-headline"/>
          <w:rFonts w:asciiTheme="majorBidi" w:hAnsiTheme="majorBidi"/>
          <w:color w:val="000000" w:themeColor="text1"/>
          <w:sz w:val="32"/>
          <w:szCs w:val="32"/>
        </w:rPr>
        <w:t>Cytoplasmic processing</w:t>
      </w:r>
    </w:p>
    <w:p w:rsidR="00FC42E9" w:rsidRPr="00DD7705" w:rsidRDefault="00FC42E9" w:rsidP="00677BB4">
      <w:pPr>
        <w:pStyle w:val="NormalWeb"/>
        <w:spacing w:line="360" w:lineRule="auto"/>
        <w:ind w:firstLine="720"/>
        <w:jc w:val="both"/>
        <w:rPr>
          <w:rStyle w:val="citation"/>
          <w:b/>
          <w:bCs/>
          <w:i/>
          <w:iCs/>
          <w:sz w:val="28"/>
          <w:szCs w:val="28"/>
        </w:rPr>
      </w:pPr>
      <w:r w:rsidRPr="00DD7705">
        <w:rPr>
          <w:rFonts w:asciiTheme="majorBidi" w:hAnsiTheme="majorBidi" w:cstheme="majorBidi"/>
          <w:sz w:val="28"/>
          <w:szCs w:val="28"/>
        </w:rPr>
        <w:t xml:space="preserve">In the cytoplasm, the </w:t>
      </w:r>
      <w:r w:rsidR="00DC42E4" w:rsidRPr="00DD7705">
        <w:rPr>
          <w:rFonts w:asciiTheme="majorBidi" w:hAnsiTheme="majorBidi" w:cstheme="majorBidi"/>
          <w:sz w:val="28"/>
          <w:szCs w:val="28"/>
        </w:rPr>
        <w:t>RNase III enzyme Dicer cleaves the pre-miRNA hairpin. This</w:t>
      </w:r>
      <w:r w:rsidRPr="00DD7705">
        <w:rPr>
          <w:rFonts w:asciiTheme="majorBidi" w:hAnsiTheme="majorBidi" w:cstheme="majorBidi"/>
          <w:sz w:val="28"/>
          <w:szCs w:val="28"/>
        </w:rPr>
        <w:t xml:space="preserve"> endoribonuclease interacts with the 3</w:t>
      </w:r>
      <w:r w:rsidR="0072587D" w:rsidRPr="00DD7705">
        <w:rPr>
          <w:rFonts w:asciiTheme="majorBidi" w:hAnsiTheme="majorBidi" w:cstheme="majorBidi"/>
          <w:sz w:val="28"/>
          <w:szCs w:val="28"/>
        </w:rPr>
        <w:t xml:space="preserve">` </w:t>
      </w:r>
      <w:r w:rsidRPr="00DD7705">
        <w:rPr>
          <w:rFonts w:asciiTheme="majorBidi" w:hAnsiTheme="majorBidi" w:cstheme="majorBidi"/>
          <w:sz w:val="28"/>
          <w:szCs w:val="28"/>
        </w:rPr>
        <w:t>end of the hairpin and cuts away the loop joining the 3</w:t>
      </w:r>
      <w:r w:rsidR="0072587D" w:rsidRPr="00DD7705">
        <w:rPr>
          <w:rFonts w:asciiTheme="majorBidi" w:hAnsiTheme="majorBidi" w:cstheme="majorBidi"/>
          <w:sz w:val="28"/>
          <w:szCs w:val="28"/>
        </w:rPr>
        <w:t>`</w:t>
      </w:r>
      <w:r w:rsidRPr="00DD7705">
        <w:rPr>
          <w:rFonts w:asciiTheme="majorBidi" w:hAnsiTheme="majorBidi" w:cstheme="majorBidi"/>
          <w:sz w:val="28"/>
          <w:szCs w:val="28"/>
        </w:rPr>
        <w:t xml:space="preserve"> and 5</w:t>
      </w:r>
      <w:r w:rsidR="0072587D" w:rsidRPr="00DD7705">
        <w:rPr>
          <w:rFonts w:asciiTheme="majorBidi" w:hAnsiTheme="majorBidi" w:cstheme="majorBidi"/>
          <w:sz w:val="28"/>
          <w:szCs w:val="28"/>
        </w:rPr>
        <w:t>`</w:t>
      </w:r>
      <w:r w:rsidRPr="00DD7705">
        <w:rPr>
          <w:rFonts w:asciiTheme="majorBidi" w:hAnsiTheme="majorBidi" w:cstheme="majorBidi"/>
          <w:sz w:val="28"/>
          <w:szCs w:val="28"/>
        </w:rPr>
        <w:t xml:space="preserve"> arms, yielding an imperfect miRNA:miRNA* duplex about 22 nucleotides in length</w:t>
      </w:r>
      <w:r w:rsidR="00C96C55" w:rsidRPr="00DD7705">
        <w:rPr>
          <w:rFonts w:asciiTheme="majorBidi" w:hAnsiTheme="majorBidi" w:cstheme="majorBidi"/>
          <w:sz w:val="28"/>
          <w:szCs w:val="28"/>
        </w:rPr>
        <w:t>.</w:t>
      </w:r>
      <w:r w:rsidR="009C46A3" w:rsidRPr="00DD7705">
        <w:rPr>
          <w:rStyle w:val="apple-converted-space"/>
        </w:rPr>
        <w:t xml:space="preserve"> </w:t>
      </w:r>
      <w:r w:rsidR="009C46A3" w:rsidRPr="00DD7705">
        <w:rPr>
          <w:rStyle w:val="citation"/>
          <w:b/>
          <w:bCs/>
          <w:i/>
          <w:iCs/>
          <w:sz w:val="28"/>
          <w:szCs w:val="28"/>
        </w:rPr>
        <w:t xml:space="preserve"> </w:t>
      </w:r>
      <w:r w:rsidRPr="00DD7705">
        <w:rPr>
          <w:rFonts w:asciiTheme="majorBidi" w:hAnsiTheme="majorBidi" w:cstheme="majorBidi"/>
          <w:sz w:val="28"/>
          <w:szCs w:val="28"/>
        </w:rPr>
        <w:t xml:space="preserve"> Although either strand of the duplex may potentially act as a functional miRNA, only one strand is usually incorporated into the RNA-induced silencing complex (RISC) where the miRNA and its mRNA target interact</w:t>
      </w:r>
      <w:r w:rsidR="00F54986" w:rsidRPr="00DD7705">
        <w:rPr>
          <w:rFonts w:asciiTheme="majorBidi" w:hAnsiTheme="majorBidi" w:cstheme="majorBidi"/>
          <w:sz w:val="28"/>
          <w:szCs w:val="28"/>
        </w:rPr>
        <w:t xml:space="preserve"> </w:t>
      </w:r>
      <w:r w:rsidR="002542BA" w:rsidRPr="00DD7705">
        <w:rPr>
          <w:rStyle w:val="apple-converted-space"/>
          <w:b/>
          <w:bCs/>
          <w:i/>
          <w:iCs/>
          <w:sz w:val="28"/>
          <w:szCs w:val="28"/>
        </w:rPr>
        <w:t>(</w:t>
      </w:r>
      <w:r w:rsidR="002542BA" w:rsidRPr="00DD7705">
        <w:rPr>
          <w:rStyle w:val="citation"/>
          <w:b/>
          <w:bCs/>
          <w:i/>
          <w:iCs/>
          <w:sz w:val="28"/>
          <w:szCs w:val="28"/>
        </w:rPr>
        <w:t>Lund and Dahlberg, 2006).</w:t>
      </w:r>
    </w:p>
    <w:p w:rsidR="00B914D3" w:rsidRPr="00271C57" w:rsidRDefault="00383B61" w:rsidP="00BF4346">
      <w:pPr>
        <w:autoSpaceDE w:val="0"/>
        <w:autoSpaceDN w:val="0"/>
        <w:adjustRightInd w:val="0"/>
        <w:spacing w:after="0" w:line="360" w:lineRule="auto"/>
        <w:jc w:val="both"/>
        <w:rPr>
          <w:rFonts w:ascii="Times New Roman" w:hAnsi="Times New Roman" w:cs="Times New Roman"/>
          <w:b/>
          <w:bCs/>
          <w:color w:val="000000" w:themeColor="text1"/>
          <w:sz w:val="36"/>
          <w:szCs w:val="36"/>
        </w:rPr>
      </w:pPr>
      <w:r w:rsidRPr="00271C57">
        <w:rPr>
          <w:rFonts w:ascii="Times New Roman" w:hAnsi="Times New Roman" w:cs="Times New Roman"/>
          <w:b/>
          <w:bCs/>
          <w:color w:val="000000" w:themeColor="text1"/>
          <w:sz w:val="36"/>
          <w:szCs w:val="36"/>
        </w:rPr>
        <w:t>4</w:t>
      </w:r>
      <w:r w:rsidRPr="00271C57">
        <w:rPr>
          <w:rFonts w:ascii="Times New Roman" w:hAnsi="Times New Roman" w:cs="Times New Roman"/>
          <w:color w:val="000000" w:themeColor="text1"/>
          <w:sz w:val="36"/>
          <w:szCs w:val="36"/>
        </w:rPr>
        <w:t>-</w:t>
      </w:r>
      <w:r w:rsidR="002222D7" w:rsidRPr="00271C57">
        <w:rPr>
          <w:rFonts w:ascii="Times New Roman" w:hAnsi="Times New Roman" w:cs="Times New Roman"/>
          <w:b/>
          <w:bCs/>
          <w:color w:val="000000" w:themeColor="text1"/>
          <w:sz w:val="36"/>
          <w:szCs w:val="36"/>
        </w:rPr>
        <w:t xml:space="preserve"> Mechanism of action</w:t>
      </w:r>
    </w:p>
    <w:p w:rsidR="00BF65EF" w:rsidRPr="003478E8" w:rsidRDefault="000C6EA8" w:rsidP="000C6EA8">
      <w:pPr>
        <w:pStyle w:val="ListParagraph"/>
        <w:numPr>
          <w:ilvl w:val="0"/>
          <w:numId w:val="11"/>
        </w:numPr>
        <w:autoSpaceDE w:val="0"/>
        <w:autoSpaceDN w:val="0"/>
        <w:adjustRightInd w:val="0"/>
        <w:spacing w:after="0" w:line="360" w:lineRule="auto"/>
        <w:ind w:left="540" w:hanging="540"/>
        <w:jc w:val="both"/>
        <w:rPr>
          <w:rFonts w:asciiTheme="majorBidi" w:hAnsiTheme="majorBidi" w:cstheme="majorBidi"/>
          <w:sz w:val="32"/>
          <w:szCs w:val="32"/>
        </w:rPr>
      </w:pPr>
      <w:r>
        <w:rPr>
          <w:rFonts w:ascii="Times New Roman" w:hAnsi="Times New Roman" w:cs="Times New Roman"/>
          <w:b/>
          <w:bCs/>
          <w:color w:val="000000" w:themeColor="text1"/>
          <w:sz w:val="32"/>
          <w:szCs w:val="32"/>
        </w:rPr>
        <w:t xml:space="preserve"> </w:t>
      </w:r>
      <w:r w:rsidR="00FC42E9" w:rsidRPr="003478E8">
        <w:rPr>
          <w:rFonts w:ascii="Times New Roman" w:hAnsi="Times New Roman" w:cs="Times New Roman"/>
          <w:b/>
          <w:bCs/>
          <w:color w:val="000000" w:themeColor="text1"/>
          <w:sz w:val="32"/>
          <w:szCs w:val="32"/>
        </w:rPr>
        <w:t>The RNA-induced silencing complex</w:t>
      </w:r>
      <w:r w:rsidR="00BF65EF" w:rsidRPr="003478E8">
        <w:rPr>
          <w:rFonts w:asciiTheme="majorBidi" w:hAnsiTheme="majorBidi" w:cstheme="majorBidi"/>
          <w:sz w:val="32"/>
          <w:szCs w:val="32"/>
        </w:rPr>
        <w:t xml:space="preserve"> </w:t>
      </w:r>
    </w:p>
    <w:p w:rsidR="00FC42E9" w:rsidRPr="00DB3804" w:rsidRDefault="00BF65EF" w:rsidP="0033713B">
      <w:pPr>
        <w:autoSpaceDE w:val="0"/>
        <w:autoSpaceDN w:val="0"/>
        <w:adjustRightInd w:val="0"/>
        <w:spacing w:after="0" w:line="360" w:lineRule="auto"/>
        <w:ind w:firstLine="720"/>
        <w:jc w:val="both"/>
        <w:rPr>
          <w:rFonts w:asciiTheme="majorBidi" w:hAnsiTheme="majorBidi" w:cstheme="majorBidi"/>
          <w:b/>
          <w:bCs/>
          <w:color w:val="000000" w:themeColor="text1"/>
          <w:sz w:val="36"/>
          <w:szCs w:val="36"/>
        </w:rPr>
      </w:pPr>
      <w:r w:rsidRPr="00BF65EF">
        <w:rPr>
          <w:rFonts w:asciiTheme="majorBidi" w:hAnsiTheme="majorBidi" w:cstheme="majorBidi"/>
          <w:sz w:val="28"/>
          <w:szCs w:val="28"/>
        </w:rPr>
        <w:t xml:space="preserve">The mature miRNA is a part of an active RISC containing Dicer and </w:t>
      </w:r>
      <w:r w:rsidRPr="00DD7705">
        <w:rPr>
          <w:rFonts w:asciiTheme="majorBidi" w:hAnsiTheme="majorBidi" w:cstheme="majorBidi"/>
          <w:sz w:val="28"/>
          <w:szCs w:val="28"/>
        </w:rPr>
        <w:t>many</w:t>
      </w:r>
      <w:r w:rsidRPr="00BF65EF">
        <w:rPr>
          <w:rFonts w:asciiTheme="majorBidi" w:hAnsiTheme="majorBidi" w:cstheme="majorBidi"/>
          <w:sz w:val="28"/>
          <w:szCs w:val="28"/>
        </w:rPr>
        <w:t xml:space="preserve"> </w:t>
      </w:r>
      <w:r w:rsidRPr="00DD7705">
        <w:rPr>
          <w:rFonts w:asciiTheme="majorBidi" w:hAnsiTheme="majorBidi" w:cstheme="majorBidi"/>
          <w:sz w:val="28"/>
          <w:szCs w:val="28"/>
        </w:rPr>
        <w:t>associated proteins</w:t>
      </w:r>
      <w:r w:rsidRPr="00DD7705">
        <w:t xml:space="preserve"> </w:t>
      </w:r>
      <w:r w:rsidRPr="00BF65EF">
        <w:rPr>
          <w:rFonts w:asciiTheme="majorBidi" w:hAnsiTheme="majorBidi" w:cstheme="majorBidi"/>
          <w:b/>
          <w:bCs/>
          <w:i/>
          <w:iCs/>
          <w:sz w:val="28"/>
          <w:szCs w:val="28"/>
        </w:rPr>
        <w:t>(</w:t>
      </w:r>
      <w:r w:rsidRPr="00BF65EF">
        <w:rPr>
          <w:rStyle w:val="citation"/>
          <w:rFonts w:asciiTheme="majorBidi" w:hAnsiTheme="majorBidi" w:cstheme="majorBidi"/>
          <w:b/>
          <w:bCs/>
          <w:i/>
          <w:iCs/>
          <w:sz w:val="28"/>
          <w:szCs w:val="28"/>
        </w:rPr>
        <w:t>Rana, 2007)</w:t>
      </w:r>
      <w:r w:rsidRPr="00BF0AB0">
        <w:rPr>
          <w:rStyle w:val="citation"/>
          <w:rFonts w:asciiTheme="majorBidi" w:hAnsiTheme="majorBidi" w:cstheme="majorBidi"/>
          <w:sz w:val="28"/>
          <w:szCs w:val="28"/>
        </w:rPr>
        <w:t>.</w:t>
      </w:r>
      <w:r w:rsidR="00DB3804" w:rsidRPr="00BF0AB0">
        <w:rPr>
          <w:rFonts w:asciiTheme="majorBidi" w:hAnsiTheme="majorBidi" w:cstheme="majorBidi"/>
          <w:sz w:val="28"/>
          <w:szCs w:val="28"/>
        </w:rPr>
        <w:t xml:space="preserve"> </w:t>
      </w:r>
      <w:r w:rsidR="00DB3804" w:rsidRPr="00DD7705">
        <w:rPr>
          <w:rFonts w:asciiTheme="majorBidi" w:hAnsiTheme="majorBidi" w:cstheme="majorBidi"/>
          <w:sz w:val="28"/>
          <w:szCs w:val="28"/>
        </w:rPr>
        <w:t>RISC is also known as a microRNA ribonucleoprotein complex (miRNP)</w:t>
      </w:r>
      <w:r w:rsidR="00DB3804" w:rsidRPr="00DD7705">
        <w:t xml:space="preserve"> </w:t>
      </w:r>
      <w:r w:rsidR="00DB3804" w:rsidRPr="00DB3804">
        <w:rPr>
          <w:rFonts w:asciiTheme="majorBidi" w:hAnsiTheme="majorBidi" w:cstheme="majorBidi"/>
          <w:b/>
          <w:bCs/>
          <w:i/>
          <w:iCs/>
          <w:sz w:val="28"/>
          <w:szCs w:val="28"/>
        </w:rPr>
        <w:t>(</w:t>
      </w:r>
      <w:r w:rsidR="00DB3804" w:rsidRPr="00DB3804">
        <w:rPr>
          <w:rStyle w:val="citation"/>
          <w:rFonts w:asciiTheme="majorBidi" w:hAnsiTheme="majorBidi" w:cstheme="majorBidi"/>
          <w:b/>
          <w:bCs/>
          <w:i/>
          <w:iCs/>
          <w:sz w:val="28"/>
          <w:szCs w:val="28"/>
        </w:rPr>
        <w:t>Schwarz and Zamore, 2002)</w:t>
      </w:r>
      <w:r w:rsidR="00DB3804" w:rsidRPr="00DB3804">
        <w:rPr>
          <w:rFonts w:asciiTheme="majorBidi" w:hAnsiTheme="majorBidi" w:cstheme="majorBidi"/>
          <w:sz w:val="28"/>
          <w:szCs w:val="28"/>
        </w:rPr>
        <w:t>.</w:t>
      </w:r>
    </w:p>
    <w:p w:rsidR="007E4A41" w:rsidRPr="009B2BBE" w:rsidRDefault="00DB3804" w:rsidP="00757D8A">
      <w:pPr>
        <w:pStyle w:val="NormalWeb"/>
        <w:spacing w:line="360" w:lineRule="auto"/>
        <w:jc w:val="both"/>
        <w:rPr>
          <w:rFonts w:asciiTheme="majorBidi" w:hAnsiTheme="majorBidi" w:cstheme="majorBidi"/>
          <w:sz w:val="28"/>
          <w:szCs w:val="28"/>
        </w:rPr>
      </w:pPr>
      <w:r>
        <w:rPr>
          <w:rFonts w:asciiTheme="majorBidi" w:hAnsiTheme="majorBidi" w:cstheme="majorBidi"/>
          <w:sz w:val="28"/>
          <w:szCs w:val="28"/>
        </w:rPr>
        <w:tab/>
      </w:r>
      <w:r w:rsidR="00FC42E9" w:rsidRPr="00C30208">
        <w:rPr>
          <w:rFonts w:asciiTheme="majorBidi" w:hAnsiTheme="majorBidi" w:cstheme="majorBidi"/>
          <w:sz w:val="28"/>
          <w:szCs w:val="28"/>
        </w:rPr>
        <w:t xml:space="preserve">Dicer processing of the pre-miRNA is thought to be coupled with unwinding of the duplex. </w:t>
      </w:r>
      <w:r w:rsidR="00F82C9A" w:rsidRPr="00C30208">
        <w:rPr>
          <w:rFonts w:asciiTheme="majorBidi" w:hAnsiTheme="majorBidi" w:cstheme="majorBidi"/>
          <w:sz w:val="28"/>
          <w:szCs w:val="28"/>
        </w:rPr>
        <w:t>O</w:t>
      </w:r>
      <w:r w:rsidR="00FC42E9" w:rsidRPr="00C30208">
        <w:rPr>
          <w:rFonts w:asciiTheme="majorBidi" w:hAnsiTheme="majorBidi" w:cstheme="majorBidi"/>
          <w:sz w:val="28"/>
          <w:szCs w:val="28"/>
        </w:rPr>
        <w:t>nly one strand is incorporated into the miRISC, select</w:t>
      </w:r>
      <w:r w:rsidR="00993CB2">
        <w:rPr>
          <w:rFonts w:asciiTheme="majorBidi" w:hAnsiTheme="majorBidi" w:cstheme="majorBidi"/>
          <w:sz w:val="28"/>
          <w:szCs w:val="28"/>
        </w:rPr>
        <w:t>ion</w:t>
      </w:r>
      <w:r w:rsidR="00FC42E9" w:rsidRPr="00C30208">
        <w:rPr>
          <w:rFonts w:asciiTheme="majorBidi" w:hAnsiTheme="majorBidi" w:cstheme="majorBidi"/>
          <w:sz w:val="28"/>
          <w:szCs w:val="28"/>
        </w:rPr>
        <w:t xml:space="preserve"> </w:t>
      </w:r>
      <w:r w:rsidR="004E0487" w:rsidRPr="00C30208">
        <w:rPr>
          <w:rFonts w:asciiTheme="majorBidi" w:hAnsiTheme="majorBidi" w:cstheme="majorBidi"/>
          <w:sz w:val="28"/>
          <w:szCs w:val="28"/>
        </w:rPr>
        <w:t>based on</w:t>
      </w:r>
      <w:r w:rsidR="00FC42E9" w:rsidRPr="00C30208">
        <w:rPr>
          <w:rFonts w:asciiTheme="majorBidi" w:hAnsiTheme="majorBidi" w:cstheme="majorBidi"/>
          <w:sz w:val="28"/>
          <w:szCs w:val="28"/>
        </w:rPr>
        <w:t xml:space="preserve"> its thermodynamic instability</w:t>
      </w:r>
      <w:r w:rsidR="00486469">
        <w:rPr>
          <w:rFonts w:asciiTheme="majorBidi" w:hAnsiTheme="majorBidi" w:cstheme="majorBidi"/>
          <w:sz w:val="28"/>
          <w:szCs w:val="28"/>
        </w:rPr>
        <w:t xml:space="preserve"> </w:t>
      </w:r>
      <w:r w:rsidR="007E4A41" w:rsidRPr="00C30208">
        <w:rPr>
          <w:rFonts w:asciiTheme="majorBidi" w:hAnsiTheme="majorBidi" w:cstheme="majorBidi"/>
          <w:sz w:val="28"/>
          <w:szCs w:val="28"/>
        </w:rPr>
        <w:t>and weaker base pairing</w:t>
      </w:r>
      <w:r w:rsidR="007E4A41">
        <w:rPr>
          <w:rFonts w:asciiTheme="majorBidi" w:hAnsiTheme="majorBidi" w:cstheme="majorBidi"/>
          <w:sz w:val="28"/>
          <w:szCs w:val="28"/>
        </w:rPr>
        <w:t xml:space="preserve"> </w:t>
      </w:r>
      <w:r w:rsidR="00757D8A" w:rsidRPr="00C30208">
        <w:rPr>
          <w:rFonts w:asciiTheme="majorBidi" w:hAnsiTheme="majorBidi" w:cstheme="majorBidi"/>
          <w:sz w:val="28"/>
          <w:szCs w:val="28"/>
        </w:rPr>
        <w:t xml:space="preserve">relative to the other </w:t>
      </w:r>
      <w:r w:rsidR="007E4A41">
        <w:rPr>
          <w:rFonts w:asciiTheme="majorBidi" w:hAnsiTheme="majorBidi" w:cstheme="majorBidi"/>
          <w:sz w:val="28"/>
          <w:szCs w:val="28"/>
        </w:rPr>
        <w:t>(</w:t>
      </w:r>
      <w:r w:rsidR="007E4A41" w:rsidRPr="007E4A41">
        <w:rPr>
          <w:rFonts w:asciiTheme="majorBidi" w:hAnsiTheme="majorBidi" w:cstheme="majorBidi"/>
          <w:sz w:val="28"/>
          <w:szCs w:val="28"/>
        </w:rPr>
        <w:t xml:space="preserve">The strand whose </w:t>
      </w:r>
      <w:r w:rsidR="007E4A41" w:rsidRPr="00DD7705">
        <w:rPr>
          <w:rFonts w:asciiTheme="majorBidi" w:hAnsiTheme="majorBidi" w:cstheme="majorBidi"/>
          <w:sz w:val="28"/>
          <w:szCs w:val="28"/>
        </w:rPr>
        <w:t>5`</w:t>
      </w:r>
      <w:r w:rsidR="007E4A41" w:rsidRPr="007E4A41">
        <w:rPr>
          <w:rFonts w:asciiTheme="majorBidi" w:hAnsiTheme="majorBidi" w:cstheme="majorBidi"/>
          <w:sz w:val="28"/>
          <w:szCs w:val="28"/>
        </w:rPr>
        <w:t>end is less tightly paired to its complement is selected to enter into the RNAi-induced silencing complex</w:t>
      </w:r>
      <w:r w:rsidR="007E4A41">
        <w:rPr>
          <w:rFonts w:asciiTheme="majorBidi" w:hAnsiTheme="majorBidi" w:cstheme="majorBidi"/>
          <w:sz w:val="28"/>
          <w:szCs w:val="28"/>
        </w:rPr>
        <w:t>)</w:t>
      </w:r>
      <w:r w:rsidR="007E4A41" w:rsidRPr="007E4A41">
        <w:rPr>
          <w:rFonts w:asciiTheme="majorBidi" w:hAnsiTheme="majorBidi" w:cstheme="majorBidi"/>
          <w:sz w:val="28"/>
          <w:szCs w:val="28"/>
        </w:rPr>
        <w:t xml:space="preserve"> </w:t>
      </w:r>
      <w:r w:rsidR="007E4A41" w:rsidRPr="00C30208">
        <w:rPr>
          <w:rFonts w:asciiTheme="majorBidi" w:hAnsiTheme="majorBidi" w:cstheme="majorBidi"/>
          <w:sz w:val="28"/>
          <w:szCs w:val="28"/>
        </w:rPr>
        <w:t xml:space="preserve">strand </w:t>
      </w:r>
      <w:r w:rsidR="007E4A41" w:rsidRPr="007E4A41">
        <w:rPr>
          <w:rFonts w:asciiTheme="majorBidi" w:hAnsiTheme="majorBidi" w:cstheme="majorBidi"/>
          <w:b/>
          <w:bCs/>
          <w:i/>
          <w:iCs/>
          <w:sz w:val="28"/>
          <w:szCs w:val="28"/>
        </w:rPr>
        <w:t>(</w:t>
      </w:r>
      <w:r w:rsidR="007E4A41" w:rsidRPr="007E4A41">
        <w:rPr>
          <w:rStyle w:val="citation"/>
          <w:rFonts w:asciiTheme="majorBidi" w:hAnsiTheme="majorBidi" w:cstheme="majorBidi"/>
          <w:b/>
          <w:bCs/>
          <w:i/>
          <w:iCs/>
          <w:sz w:val="28"/>
          <w:szCs w:val="28"/>
        </w:rPr>
        <w:t>Krol et al</w:t>
      </w:r>
      <w:r w:rsidR="007E4A41" w:rsidRPr="007E4A41">
        <w:rPr>
          <w:rFonts w:asciiTheme="majorBidi" w:hAnsiTheme="majorBidi" w:cstheme="majorBidi"/>
          <w:b/>
          <w:bCs/>
          <w:i/>
          <w:iCs/>
          <w:sz w:val="28"/>
          <w:szCs w:val="28"/>
        </w:rPr>
        <w:t>., 2004)</w:t>
      </w:r>
      <w:r w:rsidR="007E4A41" w:rsidRPr="00F63ED4">
        <w:rPr>
          <w:rFonts w:asciiTheme="majorBidi" w:hAnsiTheme="majorBidi" w:cstheme="majorBidi"/>
          <w:sz w:val="28"/>
          <w:szCs w:val="28"/>
        </w:rPr>
        <w:t>.</w:t>
      </w:r>
      <w:r w:rsidR="007E4A41" w:rsidRPr="007E4A41">
        <w:rPr>
          <w:rFonts w:asciiTheme="majorBidi" w:hAnsiTheme="majorBidi" w:cstheme="majorBidi"/>
          <w:sz w:val="28"/>
          <w:szCs w:val="28"/>
        </w:rPr>
        <w:t xml:space="preserve"> </w:t>
      </w:r>
      <w:r w:rsidR="007E4A41" w:rsidRPr="00C30208">
        <w:rPr>
          <w:rFonts w:asciiTheme="majorBidi" w:hAnsiTheme="majorBidi" w:cstheme="majorBidi"/>
          <w:sz w:val="28"/>
          <w:szCs w:val="28"/>
        </w:rPr>
        <w:t xml:space="preserve">The other strand, called the passenger strand due to its lower levels in the steady state, is denoted with an asterisk (*) and is normally degraded. In some cases, both strands of the duplex are viable and become </w:t>
      </w:r>
      <w:r w:rsidR="007E4A41" w:rsidRPr="00C30208">
        <w:rPr>
          <w:rFonts w:asciiTheme="majorBidi" w:hAnsiTheme="majorBidi" w:cstheme="majorBidi"/>
          <w:sz w:val="28"/>
          <w:szCs w:val="28"/>
        </w:rPr>
        <w:lastRenderedPageBreak/>
        <w:t xml:space="preserve">functional miRNA that target different mRNA populations </w:t>
      </w:r>
      <w:r w:rsidR="007E4A41" w:rsidRPr="007E4A41">
        <w:rPr>
          <w:rFonts w:asciiTheme="majorBidi" w:hAnsiTheme="majorBidi" w:cstheme="majorBidi"/>
          <w:b/>
          <w:bCs/>
          <w:i/>
          <w:iCs/>
          <w:sz w:val="28"/>
          <w:szCs w:val="28"/>
        </w:rPr>
        <w:t>(</w:t>
      </w:r>
      <w:r w:rsidR="007E4A41" w:rsidRPr="007E4A41">
        <w:rPr>
          <w:rStyle w:val="citation"/>
          <w:rFonts w:asciiTheme="majorBidi" w:hAnsiTheme="majorBidi" w:cstheme="majorBidi"/>
          <w:b/>
          <w:bCs/>
          <w:i/>
          <w:iCs/>
          <w:sz w:val="28"/>
          <w:szCs w:val="28"/>
        </w:rPr>
        <w:t>Okamura et al</w:t>
      </w:r>
      <w:r w:rsidR="007E4A41" w:rsidRPr="007E4A41">
        <w:rPr>
          <w:rFonts w:asciiTheme="majorBidi" w:hAnsiTheme="majorBidi" w:cstheme="majorBidi"/>
          <w:b/>
          <w:bCs/>
          <w:i/>
          <w:iCs/>
          <w:sz w:val="28"/>
          <w:szCs w:val="28"/>
        </w:rPr>
        <w:t xml:space="preserve">., 2008). </w:t>
      </w:r>
    </w:p>
    <w:p w:rsidR="00FC42E9" w:rsidRPr="000031A5" w:rsidRDefault="00C30208" w:rsidP="000031A5">
      <w:pPr>
        <w:spacing w:line="360" w:lineRule="auto"/>
        <w:jc w:val="both"/>
        <w:rPr>
          <w:rFonts w:asciiTheme="majorBidi" w:hAnsiTheme="majorBidi" w:cstheme="majorBidi"/>
          <w:sz w:val="28"/>
          <w:szCs w:val="28"/>
        </w:rPr>
      </w:pPr>
      <w:r w:rsidRPr="00C30208">
        <w:tab/>
      </w:r>
      <w:r w:rsidR="00FC42E9" w:rsidRPr="000031A5">
        <w:rPr>
          <w:rFonts w:asciiTheme="majorBidi" w:hAnsiTheme="majorBidi" w:cstheme="majorBidi"/>
          <w:sz w:val="28"/>
          <w:szCs w:val="28"/>
        </w:rPr>
        <w:t>Members of the argonaute (Ago) protein family are central to RISC function. Argonautes are needed for miRNA-induced silencing and contain two conserved RNA binding domains:</w:t>
      </w:r>
      <w:r w:rsidR="00044A6F" w:rsidRPr="000031A5">
        <w:rPr>
          <w:rFonts w:asciiTheme="majorBidi" w:hAnsiTheme="majorBidi" w:cstheme="majorBidi"/>
          <w:sz w:val="28"/>
          <w:szCs w:val="28"/>
        </w:rPr>
        <w:t xml:space="preserve"> </w:t>
      </w:r>
      <w:r w:rsidR="006057B7" w:rsidRPr="000031A5">
        <w:rPr>
          <w:rFonts w:asciiTheme="majorBidi" w:hAnsiTheme="majorBidi" w:cstheme="majorBidi"/>
          <w:color w:val="000000" w:themeColor="text1"/>
          <w:sz w:val="28"/>
          <w:szCs w:val="28"/>
          <w:shd w:val="clear" w:color="auto" w:fill="FFFFFF"/>
        </w:rPr>
        <w:t>P-element induced wimpy testis</w:t>
      </w:r>
      <w:r w:rsidR="0061569F" w:rsidRPr="000031A5">
        <w:rPr>
          <w:rFonts w:asciiTheme="majorBidi" w:hAnsiTheme="majorBidi" w:cstheme="majorBidi"/>
          <w:color w:val="000000" w:themeColor="text1"/>
          <w:sz w:val="28"/>
          <w:szCs w:val="28"/>
          <w:shd w:val="clear" w:color="auto" w:fill="FFFFFF"/>
        </w:rPr>
        <w:t xml:space="preserve"> </w:t>
      </w:r>
      <w:r w:rsidR="00A45A30" w:rsidRPr="000031A5">
        <w:rPr>
          <w:rFonts w:asciiTheme="majorBidi" w:hAnsiTheme="majorBidi" w:cstheme="majorBidi"/>
          <w:color w:val="000000" w:themeColor="text1"/>
          <w:sz w:val="28"/>
          <w:szCs w:val="28"/>
          <w:shd w:val="clear" w:color="auto" w:fill="FFFFFF"/>
        </w:rPr>
        <w:t xml:space="preserve">in </w:t>
      </w:r>
      <w:hyperlink r:id="rId26" w:tooltip="Drosophila" w:history="1">
        <w:r w:rsidR="00A45A30" w:rsidRPr="000031A5">
          <w:rPr>
            <w:rStyle w:val="Hyperlink"/>
            <w:rFonts w:asciiTheme="majorBidi" w:hAnsiTheme="majorBidi" w:cstheme="majorBidi"/>
            <w:i/>
            <w:iCs/>
            <w:color w:val="000000" w:themeColor="text1"/>
            <w:sz w:val="28"/>
            <w:szCs w:val="28"/>
            <w:u w:val="none"/>
            <w:shd w:val="clear" w:color="auto" w:fill="FFFFFF"/>
          </w:rPr>
          <w:t>Drosophila</w:t>
        </w:r>
      </w:hyperlink>
      <w:r w:rsidR="00A45A30" w:rsidRPr="000031A5">
        <w:rPr>
          <w:rFonts w:asciiTheme="majorBidi" w:hAnsiTheme="majorBidi" w:cstheme="majorBidi"/>
          <w:sz w:val="28"/>
          <w:szCs w:val="28"/>
        </w:rPr>
        <w:t xml:space="preserve"> </w:t>
      </w:r>
      <w:r w:rsidR="0061569F" w:rsidRPr="000031A5">
        <w:rPr>
          <w:rFonts w:asciiTheme="majorBidi" w:hAnsiTheme="majorBidi" w:cstheme="majorBidi"/>
          <w:sz w:val="28"/>
          <w:szCs w:val="28"/>
        </w:rPr>
        <w:t>(PIWI)</w:t>
      </w:r>
      <w:r w:rsidR="00886A67" w:rsidRPr="000031A5">
        <w:rPr>
          <w:rFonts w:asciiTheme="majorBidi" w:hAnsiTheme="majorBidi" w:cstheme="majorBidi"/>
          <w:sz w:val="28"/>
          <w:szCs w:val="28"/>
        </w:rPr>
        <w:t>,</w:t>
      </w:r>
      <w:r w:rsidR="00886A67" w:rsidRPr="000031A5">
        <w:rPr>
          <w:rStyle w:val="apple-converted-space"/>
          <w:rFonts w:asciiTheme="majorBidi" w:hAnsiTheme="majorBidi" w:cstheme="majorBidi"/>
          <w:color w:val="000000" w:themeColor="text1"/>
          <w:sz w:val="28"/>
          <w:szCs w:val="28"/>
          <w:shd w:val="clear" w:color="auto" w:fill="FFFFFF"/>
        </w:rPr>
        <w:t> </w:t>
      </w:r>
      <w:r w:rsidR="00886A67" w:rsidRPr="000031A5">
        <w:rPr>
          <w:rFonts w:asciiTheme="majorBidi" w:hAnsiTheme="majorBidi" w:cstheme="majorBidi"/>
          <w:sz w:val="28"/>
          <w:szCs w:val="28"/>
        </w:rPr>
        <w:t>a</w:t>
      </w:r>
      <w:r w:rsidR="006057B7" w:rsidRPr="000031A5">
        <w:rPr>
          <w:rFonts w:asciiTheme="majorBidi" w:hAnsiTheme="majorBidi" w:cstheme="majorBidi"/>
          <w:sz w:val="28"/>
          <w:szCs w:val="28"/>
        </w:rPr>
        <w:t xml:space="preserve"> domain that structurally resembles ribonuclease-H and functions to interact with the 5` end of the guide strand.</w:t>
      </w:r>
      <w:r w:rsidR="009817B6" w:rsidRPr="000031A5">
        <w:rPr>
          <w:rFonts w:asciiTheme="majorBidi" w:hAnsiTheme="majorBidi" w:cstheme="majorBidi"/>
          <w:sz w:val="28"/>
          <w:szCs w:val="28"/>
        </w:rPr>
        <w:t xml:space="preserve"> Another</w:t>
      </w:r>
      <w:r w:rsidR="00102916" w:rsidRPr="000031A5">
        <w:rPr>
          <w:rFonts w:asciiTheme="majorBidi" w:hAnsiTheme="majorBidi" w:cstheme="majorBidi"/>
          <w:sz w:val="28"/>
          <w:szCs w:val="28"/>
        </w:rPr>
        <w:t xml:space="preserve"> domain is</w:t>
      </w:r>
      <w:r w:rsidR="006057B7" w:rsidRPr="000031A5">
        <w:rPr>
          <w:rFonts w:asciiTheme="majorBidi" w:hAnsiTheme="majorBidi" w:cstheme="majorBidi"/>
          <w:sz w:val="28"/>
          <w:szCs w:val="28"/>
        </w:rPr>
        <w:t xml:space="preserve"> </w:t>
      </w:r>
      <w:r w:rsidR="00044A6F" w:rsidRPr="000031A5">
        <w:rPr>
          <w:rFonts w:asciiTheme="majorBidi" w:hAnsiTheme="majorBidi" w:cstheme="majorBidi"/>
          <w:sz w:val="28"/>
          <w:szCs w:val="28"/>
        </w:rPr>
        <w:t>PIWI argonaute and zwille</w:t>
      </w:r>
      <w:r w:rsidR="00FC42E9" w:rsidRPr="000031A5">
        <w:rPr>
          <w:rFonts w:asciiTheme="majorBidi" w:hAnsiTheme="majorBidi" w:cstheme="majorBidi"/>
          <w:sz w:val="28"/>
          <w:szCs w:val="28"/>
        </w:rPr>
        <w:t xml:space="preserve"> </w:t>
      </w:r>
      <w:r w:rsidR="00680402" w:rsidRPr="000031A5">
        <w:rPr>
          <w:rFonts w:asciiTheme="majorBidi" w:hAnsiTheme="majorBidi" w:cstheme="majorBidi"/>
          <w:sz w:val="28"/>
          <w:szCs w:val="28"/>
        </w:rPr>
        <w:t xml:space="preserve">domain </w:t>
      </w:r>
      <w:r w:rsidR="00044A6F" w:rsidRPr="000031A5">
        <w:rPr>
          <w:rFonts w:asciiTheme="majorBidi" w:hAnsiTheme="majorBidi" w:cstheme="majorBidi"/>
          <w:sz w:val="28"/>
          <w:szCs w:val="28"/>
        </w:rPr>
        <w:t>(</w:t>
      </w:r>
      <w:r w:rsidR="00FC42E9" w:rsidRPr="000031A5">
        <w:rPr>
          <w:rFonts w:asciiTheme="majorBidi" w:hAnsiTheme="majorBidi" w:cstheme="majorBidi"/>
          <w:sz w:val="28"/>
          <w:szCs w:val="28"/>
        </w:rPr>
        <w:t>PAZ</w:t>
      </w:r>
      <w:r w:rsidR="00044A6F" w:rsidRPr="000031A5">
        <w:rPr>
          <w:rFonts w:asciiTheme="majorBidi" w:hAnsiTheme="majorBidi" w:cstheme="majorBidi"/>
          <w:sz w:val="28"/>
          <w:szCs w:val="28"/>
        </w:rPr>
        <w:t>)</w:t>
      </w:r>
      <w:r w:rsidR="00FC42E9" w:rsidRPr="000031A5">
        <w:rPr>
          <w:rFonts w:asciiTheme="majorBidi" w:hAnsiTheme="majorBidi" w:cstheme="majorBidi"/>
          <w:sz w:val="28"/>
          <w:szCs w:val="28"/>
        </w:rPr>
        <w:t xml:space="preserve"> that can bind the single stranded 3</w:t>
      </w:r>
      <w:r w:rsidR="0013515D" w:rsidRPr="000031A5">
        <w:rPr>
          <w:rFonts w:asciiTheme="majorBidi" w:hAnsiTheme="majorBidi" w:cstheme="majorBidi"/>
          <w:sz w:val="28"/>
          <w:szCs w:val="28"/>
        </w:rPr>
        <w:t>`</w:t>
      </w:r>
      <w:r w:rsidR="00FC42E9" w:rsidRPr="000031A5">
        <w:rPr>
          <w:rFonts w:asciiTheme="majorBidi" w:hAnsiTheme="majorBidi" w:cstheme="majorBidi"/>
          <w:sz w:val="28"/>
          <w:szCs w:val="28"/>
        </w:rPr>
        <w:t xml:space="preserve"> end of the mature miRNA and</w:t>
      </w:r>
      <w:r w:rsidR="00B20550" w:rsidRPr="000031A5">
        <w:rPr>
          <w:rFonts w:asciiTheme="majorBidi" w:hAnsiTheme="majorBidi" w:cstheme="majorBidi"/>
          <w:color w:val="000000"/>
          <w:sz w:val="28"/>
          <w:szCs w:val="28"/>
          <w:shd w:val="clear" w:color="auto" w:fill="FFFFFF"/>
        </w:rPr>
        <w:t xml:space="preserve"> </w:t>
      </w:r>
      <w:r w:rsidR="00FC42E9" w:rsidRPr="000031A5">
        <w:rPr>
          <w:rFonts w:asciiTheme="majorBidi" w:hAnsiTheme="majorBidi" w:cstheme="majorBidi"/>
          <w:sz w:val="28"/>
          <w:szCs w:val="28"/>
        </w:rPr>
        <w:t>orient it for interaction with a target mRNA. Some argonautes, for example human Ago2, cleave target transcripts directly; argonautes may also recruit additional proteins to achieve translational repression</w:t>
      </w:r>
      <w:r w:rsidR="003B7320" w:rsidRPr="000031A5">
        <w:rPr>
          <w:rFonts w:asciiTheme="majorBidi" w:hAnsiTheme="majorBidi" w:cstheme="majorBidi"/>
          <w:sz w:val="28"/>
          <w:szCs w:val="28"/>
        </w:rPr>
        <w:t xml:space="preserve"> (</w:t>
      </w:r>
      <w:r w:rsidR="003B7320" w:rsidRPr="000031A5">
        <w:rPr>
          <w:rStyle w:val="citation"/>
          <w:rFonts w:asciiTheme="majorBidi" w:hAnsiTheme="majorBidi" w:cstheme="majorBidi"/>
          <w:b/>
          <w:bCs/>
          <w:i/>
          <w:iCs/>
          <w:sz w:val="28"/>
          <w:szCs w:val="28"/>
        </w:rPr>
        <w:t>Pratt and MacRae, 2009)</w:t>
      </w:r>
      <w:r w:rsidR="00800DE6" w:rsidRPr="000031A5">
        <w:rPr>
          <w:rStyle w:val="citation"/>
          <w:rFonts w:asciiTheme="majorBidi" w:hAnsiTheme="majorBidi" w:cstheme="majorBidi"/>
          <w:sz w:val="28"/>
          <w:szCs w:val="28"/>
        </w:rPr>
        <w:t>.</w:t>
      </w:r>
      <w:r w:rsidR="00FC42E9" w:rsidRPr="000031A5">
        <w:rPr>
          <w:rFonts w:asciiTheme="majorBidi" w:hAnsiTheme="majorBidi" w:cstheme="majorBidi"/>
          <w:sz w:val="28"/>
          <w:szCs w:val="28"/>
        </w:rPr>
        <w:t xml:space="preserve"> The human genome encodes eight argonaute proteins divided by sequence similarities into two families: AGO (with four members present in a</w:t>
      </w:r>
      <w:r w:rsidR="008A2CA2" w:rsidRPr="000031A5">
        <w:rPr>
          <w:rFonts w:asciiTheme="majorBidi" w:hAnsiTheme="majorBidi" w:cstheme="majorBidi"/>
          <w:sz w:val="28"/>
          <w:szCs w:val="28"/>
        </w:rPr>
        <w:t xml:space="preserve">ll mammalian cells and called E1, </w:t>
      </w:r>
      <w:r w:rsidR="00FC42E9" w:rsidRPr="000031A5">
        <w:rPr>
          <w:rFonts w:asciiTheme="majorBidi" w:hAnsiTheme="majorBidi" w:cstheme="majorBidi"/>
          <w:sz w:val="28"/>
          <w:szCs w:val="28"/>
        </w:rPr>
        <w:t>F2</w:t>
      </w:r>
      <w:r w:rsidR="008A2CA2" w:rsidRPr="000031A5">
        <w:rPr>
          <w:rFonts w:asciiTheme="majorBidi" w:hAnsiTheme="majorBidi" w:cstheme="majorBidi"/>
          <w:sz w:val="28"/>
          <w:szCs w:val="28"/>
        </w:rPr>
        <w:t xml:space="preserve">, </w:t>
      </w:r>
      <w:r w:rsidR="00FC42E9" w:rsidRPr="000031A5">
        <w:rPr>
          <w:rFonts w:asciiTheme="majorBidi" w:hAnsiTheme="majorBidi" w:cstheme="majorBidi"/>
          <w:sz w:val="28"/>
          <w:szCs w:val="28"/>
        </w:rPr>
        <w:t>C</w:t>
      </w:r>
      <w:r w:rsidR="008A2CA2" w:rsidRPr="000031A5">
        <w:rPr>
          <w:rFonts w:asciiTheme="majorBidi" w:hAnsiTheme="majorBidi" w:cstheme="majorBidi"/>
          <w:sz w:val="28"/>
          <w:szCs w:val="28"/>
        </w:rPr>
        <w:t xml:space="preserve"> and</w:t>
      </w:r>
      <w:r w:rsidR="00C235AC" w:rsidRPr="000031A5">
        <w:rPr>
          <w:rFonts w:asciiTheme="majorBidi" w:hAnsiTheme="majorBidi" w:cstheme="majorBidi"/>
          <w:sz w:val="28"/>
          <w:szCs w:val="28"/>
        </w:rPr>
        <w:t xml:space="preserve"> </w:t>
      </w:r>
      <w:r w:rsidR="00FC42E9" w:rsidRPr="000031A5">
        <w:rPr>
          <w:rFonts w:asciiTheme="majorBidi" w:hAnsiTheme="majorBidi" w:cstheme="majorBidi"/>
          <w:sz w:val="28"/>
          <w:szCs w:val="28"/>
        </w:rPr>
        <w:t>hAgo in humans) and PIWI (found in the germ line and hematopoietic stem cells)</w:t>
      </w:r>
      <w:r w:rsidR="00800DE6" w:rsidRPr="000031A5">
        <w:rPr>
          <w:rFonts w:asciiTheme="majorBidi" w:hAnsiTheme="majorBidi" w:cstheme="majorBidi"/>
          <w:sz w:val="28"/>
          <w:szCs w:val="28"/>
        </w:rPr>
        <w:t xml:space="preserve"> (</w:t>
      </w:r>
      <w:r w:rsidR="00800DE6" w:rsidRPr="000031A5">
        <w:rPr>
          <w:rStyle w:val="citation"/>
          <w:rFonts w:asciiTheme="majorBidi" w:hAnsiTheme="majorBidi" w:cstheme="majorBidi"/>
          <w:b/>
          <w:bCs/>
          <w:i/>
          <w:iCs/>
          <w:sz w:val="28"/>
          <w:szCs w:val="28"/>
        </w:rPr>
        <w:t>Schwarz and Zamore, 2002</w:t>
      </w:r>
      <w:r w:rsidR="00B22AF0" w:rsidRPr="000031A5">
        <w:rPr>
          <w:rStyle w:val="citation"/>
          <w:rFonts w:asciiTheme="majorBidi" w:hAnsiTheme="majorBidi" w:cstheme="majorBidi"/>
          <w:b/>
          <w:bCs/>
          <w:i/>
          <w:iCs/>
          <w:sz w:val="28"/>
          <w:szCs w:val="28"/>
        </w:rPr>
        <w:t>)</w:t>
      </w:r>
      <w:r w:rsidR="00800DE6" w:rsidRPr="000031A5">
        <w:rPr>
          <w:rStyle w:val="citation"/>
          <w:rFonts w:asciiTheme="majorBidi" w:hAnsiTheme="majorBidi" w:cstheme="majorBidi"/>
          <w:b/>
          <w:bCs/>
          <w:i/>
          <w:iCs/>
          <w:sz w:val="28"/>
          <w:szCs w:val="28"/>
        </w:rPr>
        <w:t>.</w:t>
      </w:r>
      <w:r w:rsidR="00800DE6" w:rsidRPr="000031A5">
        <w:rPr>
          <w:rFonts w:asciiTheme="majorBidi" w:hAnsiTheme="majorBidi" w:cstheme="majorBidi"/>
          <w:sz w:val="28"/>
          <w:szCs w:val="28"/>
        </w:rPr>
        <w:t xml:space="preserve"> </w:t>
      </w:r>
    </w:p>
    <w:p w:rsidR="00C235AC" w:rsidRPr="000031A5" w:rsidRDefault="000031A5" w:rsidP="000031A5">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00FC42E9" w:rsidRPr="000031A5">
        <w:rPr>
          <w:rFonts w:asciiTheme="majorBidi" w:hAnsiTheme="majorBidi" w:cstheme="majorBidi"/>
          <w:sz w:val="28"/>
          <w:szCs w:val="28"/>
        </w:rPr>
        <w:t xml:space="preserve">Additional RISC components include </w:t>
      </w:r>
      <w:hyperlink r:id="rId27" w:tooltip="TARBP2" w:history="1">
        <w:r w:rsidR="00FC42E9" w:rsidRPr="000031A5">
          <w:rPr>
            <w:rStyle w:val="Hyperlink"/>
            <w:rFonts w:asciiTheme="majorBidi" w:hAnsiTheme="majorBidi" w:cstheme="majorBidi"/>
            <w:color w:val="000000" w:themeColor="text1"/>
            <w:sz w:val="28"/>
            <w:szCs w:val="28"/>
            <w:u w:val="none"/>
          </w:rPr>
          <w:t>TRBP</w:t>
        </w:r>
      </w:hyperlink>
      <w:r w:rsidR="00FC42E9" w:rsidRPr="000031A5">
        <w:rPr>
          <w:rFonts w:asciiTheme="majorBidi" w:hAnsiTheme="majorBidi" w:cstheme="majorBidi"/>
          <w:sz w:val="28"/>
          <w:szCs w:val="28"/>
        </w:rPr>
        <w:t xml:space="preserve"> [human immunodeficiency virus transactivating response RNA (TAR) binding protein]</w:t>
      </w:r>
      <w:r w:rsidR="005B78E3" w:rsidRPr="000031A5">
        <w:rPr>
          <w:rFonts w:asciiTheme="majorBidi" w:hAnsiTheme="majorBidi" w:cstheme="majorBidi"/>
          <w:sz w:val="28"/>
          <w:szCs w:val="28"/>
        </w:rPr>
        <w:t xml:space="preserve"> </w:t>
      </w:r>
      <w:r w:rsidR="005B78E3" w:rsidRPr="000031A5">
        <w:rPr>
          <w:rFonts w:asciiTheme="majorBidi" w:hAnsiTheme="majorBidi" w:cstheme="majorBidi"/>
          <w:b/>
          <w:bCs/>
          <w:i/>
          <w:iCs/>
          <w:sz w:val="28"/>
          <w:szCs w:val="28"/>
        </w:rPr>
        <w:t>(</w:t>
      </w:r>
      <w:r w:rsidR="005B78E3" w:rsidRPr="000031A5">
        <w:rPr>
          <w:rStyle w:val="citation"/>
          <w:rFonts w:asciiTheme="majorBidi" w:hAnsiTheme="majorBidi" w:cstheme="majorBidi"/>
          <w:b/>
          <w:bCs/>
          <w:i/>
          <w:iCs/>
          <w:sz w:val="28"/>
          <w:szCs w:val="28"/>
        </w:rPr>
        <w:t>MacRae et al.</w:t>
      </w:r>
      <w:r w:rsidR="00FC42E9" w:rsidRPr="000031A5">
        <w:rPr>
          <w:rFonts w:asciiTheme="majorBidi" w:hAnsiTheme="majorBidi" w:cstheme="majorBidi"/>
          <w:b/>
          <w:bCs/>
          <w:i/>
          <w:iCs/>
          <w:sz w:val="28"/>
          <w:szCs w:val="28"/>
        </w:rPr>
        <w:t>,</w:t>
      </w:r>
      <w:r w:rsidR="00D30677" w:rsidRPr="000031A5">
        <w:rPr>
          <w:rFonts w:asciiTheme="majorBidi" w:hAnsiTheme="majorBidi" w:cstheme="majorBidi"/>
          <w:b/>
          <w:bCs/>
          <w:i/>
          <w:iCs/>
          <w:sz w:val="28"/>
          <w:szCs w:val="28"/>
        </w:rPr>
        <w:t xml:space="preserve"> </w:t>
      </w:r>
      <w:r w:rsidR="005B78E3" w:rsidRPr="000031A5">
        <w:rPr>
          <w:rFonts w:asciiTheme="majorBidi" w:hAnsiTheme="majorBidi" w:cstheme="majorBidi"/>
          <w:b/>
          <w:bCs/>
          <w:i/>
          <w:iCs/>
          <w:sz w:val="28"/>
          <w:szCs w:val="28"/>
        </w:rPr>
        <w:t>2008)</w:t>
      </w:r>
      <w:r w:rsidR="00ED0E77" w:rsidRPr="000031A5">
        <w:rPr>
          <w:rFonts w:asciiTheme="majorBidi" w:hAnsiTheme="majorBidi" w:cstheme="majorBidi"/>
          <w:sz w:val="28"/>
          <w:szCs w:val="28"/>
        </w:rPr>
        <w:t>,</w:t>
      </w:r>
      <w:r w:rsidR="00FC42E9" w:rsidRPr="000031A5">
        <w:rPr>
          <w:rFonts w:asciiTheme="majorBidi" w:hAnsiTheme="majorBidi" w:cstheme="majorBidi"/>
          <w:sz w:val="28"/>
          <w:szCs w:val="28"/>
        </w:rPr>
        <w:t xml:space="preserve"> protein activator of the interferon induced protein kinase (PACT), fragile X mental retardation protein (FMRP), and Tudor staphylococcal nuclease-domain-containing protein (Tudor-SN)</w:t>
      </w:r>
      <w:r w:rsidR="00017DEB" w:rsidRPr="000031A5">
        <w:rPr>
          <w:rFonts w:asciiTheme="majorBidi" w:hAnsiTheme="majorBidi" w:cstheme="majorBidi"/>
          <w:b/>
          <w:bCs/>
          <w:i/>
          <w:iCs/>
          <w:sz w:val="28"/>
          <w:szCs w:val="28"/>
        </w:rPr>
        <w:t>(</w:t>
      </w:r>
      <w:r w:rsidR="00ED0E77" w:rsidRPr="000031A5">
        <w:rPr>
          <w:rStyle w:val="citation"/>
          <w:rFonts w:asciiTheme="majorBidi" w:hAnsiTheme="majorBidi" w:cstheme="majorBidi"/>
          <w:b/>
          <w:bCs/>
          <w:i/>
          <w:iCs/>
          <w:sz w:val="28"/>
          <w:szCs w:val="28"/>
        </w:rPr>
        <w:t>Mourelatos</w:t>
      </w:r>
      <w:r w:rsidR="00017DEB" w:rsidRPr="000031A5">
        <w:rPr>
          <w:rStyle w:val="citation"/>
          <w:rFonts w:asciiTheme="majorBidi" w:hAnsiTheme="majorBidi" w:cstheme="majorBidi"/>
          <w:b/>
          <w:bCs/>
          <w:i/>
          <w:iCs/>
          <w:sz w:val="28"/>
          <w:szCs w:val="28"/>
        </w:rPr>
        <w:t xml:space="preserve"> et al</w:t>
      </w:r>
      <w:r w:rsidR="00FC42E9" w:rsidRPr="000031A5">
        <w:rPr>
          <w:rFonts w:asciiTheme="majorBidi" w:hAnsiTheme="majorBidi" w:cstheme="majorBidi"/>
          <w:b/>
          <w:bCs/>
          <w:i/>
          <w:iCs/>
          <w:sz w:val="28"/>
          <w:szCs w:val="28"/>
        </w:rPr>
        <w:t>.</w:t>
      </w:r>
      <w:r w:rsidR="00017DEB" w:rsidRPr="000031A5">
        <w:rPr>
          <w:rFonts w:asciiTheme="majorBidi" w:hAnsiTheme="majorBidi" w:cstheme="majorBidi"/>
          <w:b/>
          <w:bCs/>
          <w:i/>
          <w:iCs/>
          <w:sz w:val="28"/>
          <w:szCs w:val="28"/>
        </w:rPr>
        <w:t>, 2002).</w:t>
      </w:r>
      <w:r w:rsidR="00C235AC" w:rsidRPr="000031A5">
        <w:rPr>
          <w:rFonts w:asciiTheme="majorBidi" w:hAnsiTheme="majorBidi" w:cstheme="majorBidi"/>
          <w:b/>
          <w:bCs/>
          <w:sz w:val="28"/>
          <w:szCs w:val="28"/>
        </w:rPr>
        <w:t xml:space="preserve"> </w:t>
      </w:r>
    </w:p>
    <w:p w:rsidR="008D0C27" w:rsidRDefault="008D0C27" w:rsidP="00F009BA">
      <w:pPr>
        <w:pStyle w:val="NormalWeb"/>
        <w:spacing w:line="360" w:lineRule="auto"/>
        <w:jc w:val="both"/>
        <w:rPr>
          <w:rFonts w:asciiTheme="majorBidi" w:hAnsiTheme="majorBidi" w:cstheme="majorBidi"/>
          <w:b/>
          <w:bCs/>
          <w:sz w:val="32"/>
          <w:szCs w:val="32"/>
        </w:rPr>
      </w:pPr>
    </w:p>
    <w:p w:rsidR="008D0C27" w:rsidRDefault="008D0C27" w:rsidP="00F009BA">
      <w:pPr>
        <w:pStyle w:val="NormalWeb"/>
        <w:spacing w:line="360" w:lineRule="auto"/>
        <w:jc w:val="both"/>
        <w:rPr>
          <w:rFonts w:asciiTheme="majorBidi" w:hAnsiTheme="majorBidi" w:cstheme="majorBidi"/>
          <w:b/>
          <w:bCs/>
          <w:sz w:val="32"/>
          <w:szCs w:val="32"/>
        </w:rPr>
      </w:pPr>
    </w:p>
    <w:p w:rsidR="00526B04" w:rsidRDefault="00526B04" w:rsidP="00F009BA">
      <w:pPr>
        <w:pStyle w:val="NormalWeb"/>
        <w:spacing w:line="360" w:lineRule="auto"/>
        <w:jc w:val="both"/>
        <w:rPr>
          <w:rFonts w:asciiTheme="majorBidi" w:hAnsiTheme="majorBidi" w:cstheme="majorBidi"/>
          <w:b/>
          <w:bCs/>
          <w:sz w:val="32"/>
          <w:szCs w:val="32"/>
        </w:rPr>
      </w:pPr>
    </w:p>
    <w:p w:rsidR="00F009BA" w:rsidRDefault="007D1A40" w:rsidP="00F009BA">
      <w:pPr>
        <w:pStyle w:val="NormalWeb"/>
        <w:spacing w:line="360" w:lineRule="auto"/>
        <w:jc w:val="both"/>
        <w:rPr>
          <w:rFonts w:asciiTheme="majorBidi" w:hAnsiTheme="majorBidi" w:cstheme="majorBidi"/>
          <w:color w:val="000000" w:themeColor="text1"/>
          <w:sz w:val="28"/>
          <w:szCs w:val="28"/>
        </w:rPr>
      </w:pPr>
      <w:r w:rsidRPr="004A54EA">
        <w:rPr>
          <w:rFonts w:asciiTheme="majorBidi" w:hAnsiTheme="majorBidi" w:cstheme="majorBidi"/>
          <w:b/>
          <w:bCs/>
          <w:sz w:val="32"/>
          <w:szCs w:val="32"/>
        </w:rPr>
        <w:lastRenderedPageBreak/>
        <w:t>(B</w:t>
      </w:r>
      <w:r w:rsidR="00933F61" w:rsidRPr="004A54EA">
        <w:rPr>
          <w:rFonts w:asciiTheme="majorBidi" w:hAnsiTheme="majorBidi" w:cstheme="majorBidi"/>
          <w:b/>
          <w:bCs/>
          <w:sz w:val="32"/>
          <w:szCs w:val="32"/>
        </w:rPr>
        <w:t xml:space="preserve">) </w:t>
      </w:r>
      <w:r w:rsidR="00933F61" w:rsidRPr="004A54EA">
        <w:rPr>
          <w:b/>
          <w:bCs/>
          <w:sz w:val="32"/>
          <w:szCs w:val="32"/>
        </w:rPr>
        <w:t>m</w:t>
      </w:r>
      <w:r w:rsidR="00B22AF0" w:rsidRPr="004A54EA">
        <w:rPr>
          <w:b/>
          <w:bCs/>
          <w:sz w:val="32"/>
          <w:szCs w:val="32"/>
        </w:rPr>
        <w:t>icro</w:t>
      </w:r>
      <w:r w:rsidR="00C235AC" w:rsidRPr="004A54EA">
        <w:rPr>
          <w:b/>
          <w:bCs/>
          <w:sz w:val="32"/>
          <w:szCs w:val="32"/>
        </w:rPr>
        <w:t>RNAs</w:t>
      </w:r>
      <w:r w:rsidR="003A4CC1" w:rsidRPr="004A54EA">
        <w:rPr>
          <w:b/>
          <w:bCs/>
          <w:sz w:val="32"/>
          <w:szCs w:val="32"/>
        </w:rPr>
        <w:t xml:space="preserve"> and</w:t>
      </w:r>
      <w:r w:rsidR="00C235AC" w:rsidRPr="004A54EA">
        <w:rPr>
          <w:b/>
          <w:bCs/>
          <w:sz w:val="32"/>
          <w:szCs w:val="32"/>
        </w:rPr>
        <w:t xml:space="preserve"> short interfering RNAs (siRNAs</w:t>
      </w:r>
      <w:r w:rsidR="003A4CC1" w:rsidRPr="004A54EA">
        <w:rPr>
          <w:b/>
          <w:bCs/>
          <w:sz w:val="32"/>
          <w:szCs w:val="32"/>
        </w:rPr>
        <w:t>)</w:t>
      </w:r>
      <w:r w:rsidR="00F009BA" w:rsidRPr="00F009BA">
        <w:rPr>
          <w:rFonts w:asciiTheme="majorBidi" w:hAnsiTheme="majorBidi" w:cstheme="majorBidi"/>
          <w:color w:val="000000" w:themeColor="text1"/>
          <w:sz w:val="28"/>
          <w:szCs w:val="28"/>
        </w:rPr>
        <w:t xml:space="preserve"> </w:t>
      </w:r>
    </w:p>
    <w:p w:rsidR="008D0C27" w:rsidRPr="00F009BA" w:rsidRDefault="008D0C27" w:rsidP="009F10C1">
      <w:pPr>
        <w:pStyle w:val="NormalWeb"/>
        <w:spacing w:line="360" w:lineRule="auto"/>
        <w:jc w:val="both"/>
        <w:rPr>
          <w:rFonts w:asciiTheme="majorBidi" w:hAnsiTheme="majorBidi" w:cstheme="majorBidi"/>
          <w:b/>
          <w:bCs/>
          <w:sz w:val="32"/>
          <w:szCs w:val="32"/>
        </w:rPr>
      </w:pPr>
      <w:r>
        <w:rPr>
          <w:rFonts w:asciiTheme="majorBidi" w:hAnsiTheme="majorBidi" w:cstheme="majorBidi"/>
          <w:color w:val="000000" w:themeColor="text1"/>
          <w:sz w:val="28"/>
          <w:szCs w:val="28"/>
        </w:rPr>
        <w:tab/>
      </w:r>
      <w:r w:rsidR="00F009BA" w:rsidRPr="00670DDD">
        <w:rPr>
          <w:rFonts w:asciiTheme="majorBidi" w:hAnsiTheme="majorBidi" w:cstheme="majorBidi"/>
          <w:color w:val="000000" w:themeColor="text1"/>
          <w:sz w:val="28"/>
          <w:szCs w:val="28"/>
        </w:rPr>
        <w:t>The process of</w:t>
      </w:r>
      <w:r w:rsidR="00F009BA" w:rsidRPr="00670DDD">
        <w:rPr>
          <w:rStyle w:val="apple-converted-space"/>
          <w:rFonts w:asciiTheme="majorBidi" w:eastAsiaTheme="majorEastAsia" w:hAnsiTheme="majorBidi" w:cstheme="majorBidi"/>
          <w:color w:val="000000" w:themeColor="text1"/>
          <w:sz w:val="28"/>
          <w:szCs w:val="28"/>
        </w:rPr>
        <w:t> </w:t>
      </w:r>
      <w:r w:rsidR="00F009BA" w:rsidRPr="00AF73EA">
        <w:rPr>
          <w:rFonts w:asciiTheme="majorBidi" w:hAnsiTheme="majorBidi" w:cstheme="majorBidi"/>
          <w:color w:val="000000" w:themeColor="text1"/>
          <w:sz w:val="28"/>
          <w:szCs w:val="28"/>
        </w:rPr>
        <w:t>RNA interference (RNAi)</w:t>
      </w:r>
      <w:r w:rsidR="00F009BA" w:rsidRPr="00670DDD">
        <w:rPr>
          <w:rStyle w:val="apple-converted-space"/>
          <w:rFonts w:asciiTheme="majorBidi" w:eastAsiaTheme="majorEastAsia" w:hAnsiTheme="majorBidi" w:cstheme="majorBidi"/>
          <w:color w:val="000000" w:themeColor="text1"/>
          <w:sz w:val="28"/>
          <w:szCs w:val="28"/>
        </w:rPr>
        <w:t> </w:t>
      </w:r>
      <w:r w:rsidR="00F009BA" w:rsidRPr="00670DDD">
        <w:rPr>
          <w:rFonts w:asciiTheme="majorBidi" w:hAnsiTheme="majorBidi" w:cstheme="majorBidi"/>
          <w:color w:val="000000" w:themeColor="text1"/>
          <w:sz w:val="28"/>
          <w:szCs w:val="28"/>
        </w:rPr>
        <w:t>can be moderated by</w:t>
      </w:r>
      <w:r w:rsidR="00F009BA" w:rsidRPr="00F009BA">
        <w:rPr>
          <w:rFonts w:asciiTheme="majorBidi" w:hAnsiTheme="majorBidi" w:cstheme="majorBidi"/>
          <w:color w:val="000000" w:themeColor="text1"/>
          <w:sz w:val="28"/>
          <w:szCs w:val="28"/>
        </w:rPr>
        <w:t xml:space="preserve"> </w:t>
      </w:r>
      <w:r w:rsidR="00F009BA" w:rsidRPr="00670DDD">
        <w:rPr>
          <w:rFonts w:asciiTheme="majorBidi" w:hAnsiTheme="majorBidi" w:cstheme="majorBidi"/>
          <w:color w:val="000000" w:themeColor="text1"/>
          <w:sz w:val="28"/>
          <w:szCs w:val="28"/>
        </w:rPr>
        <w:t>either</w:t>
      </w:r>
      <w:r w:rsidR="00F009BA" w:rsidRPr="00670DDD">
        <w:rPr>
          <w:rStyle w:val="apple-converted-space"/>
          <w:rFonts w:asciiTheme="majorBidi" w:eastAsiaTheme="majorEastAsia" w:hAnsiTheme="majorBidi" w:cstheme="majorBidi"/>
          <w:color w:val="000000" w:themeColor="text1"/>
          <w:sz w:val="28"/>
          <w:szCs w:val="28"/>
        </w:rPr>
        <w:t> </w:t>
      </w:r>
      <w:hyperlink r:id="rId28" w:history="1">
        <w:r w:rsidR="00F009BA" w:rsidRPr="008A7512">
          <w:rPr>
            <w:rStyle w:val="Hyperlink"/>
            <w:rFonts w:asciiTheme="majorBidi" w:eastAsiaTheme="majorEastAsia" w:hAnsiTheme="majorBidi" w:cstheme="majorBidi"/>
            <w:color w:val="000000" w:themeColor="text1"/>
            <w:sz w:val="28"/>
            <w:szCs w:val="28"/>
            <w:u w:val="none"/>
          </w:rPr>
          <w:t>siRNA</w:t>
        </w:r>
      </w:hyperlink>
      <w:r w:rsidRPr="008D0C27">
        <w:rPr>
          <w:rStyle w:val="apple-converted-space"/>
          <w:rFonts w:asciiTheme="majorBidi" w:eastAsiaTheme="majorEastAsia" w:hAnsiTheme="majorBidi" w:cstheme="majorBidi"/>
          <w:color w:val="000000" w:themeColor="text1"/>
          <w:sz w:val="28"/>
          <w:szCs w:val="28"/>
        </w:rPr>
        <w:t xml:space="preserve"> </w:t>
      </w:r>
      <w:r w:rsidRPr="008A7512">
        <w:rPr>
          <w:rStyle w:val="apple-converted-space"/>
          <w:rFonts w:asciiTheme="majorBidi" w:eastAsiaTheme="majorEastAsia" w:hAnsiTheme="majorBidi" w:cstheme="majorBidi"/>
          <w:color w:val="000000" w:themeColor="text1"/>
          <w:sz w:val="28"/>
          <w:szCs w:val="28"/>
        </w:rPr>
        <w:t> </w:t>
      </w:r>
      <w:r w:rsidRPr="00670DDD">
        <w:rPr>
          <w:rFonts w:asciiTheme="majorBidi" w:hAnsiTheme="majorBidi" w:cstheme="majorBidi"/>
          <w:color w:val="000000" w:themeColor="text1"/>
          <w:sz w:val="28"/>
          <w:szCs w:val="28"/>
        </w:rPr>
        <w:t>or</w:t>
      </w:r>
      <w:r w:rsidRPr="00670DDD">
        <w:rPr>
          <w:rStyle w:val="apple-converted-space"/>
          <w:rFonts w:asciiTheme="majorBidi" w:eastAsiaTheme="majorEastAsia" w:hAnsiTheme="majorBidi" w:cstheme="majorBidi"/>
          <w:color w:val="000000" w:themeColor="text1"/>
          <w:sz w:val="28"/>
          <w:szCs w:val="28"/>
        </w:rPr>
        <w:t> </w:t>
      </w:r>
      <w:hyperlink r:id="rId29" w:history="1">
        <w:r w:rsidRPr="005715C2">
          <w:rPr>
            <w:rStyle w:val="Hyperlink"/>
            <w:rFonts w:asciiTheme="majorBidi" w:eastAsiaTheme="majorEastAsia" w:hAnsiTheme="majorBidi" w:cstheme="majorBidi"/>
            <w:color w:val="000000" w:themeColor="text1"/>
            <w:sz w:val="28"/>
            <w:szCs w:val="28"/>
            <w:u w:val="none"/>
          </w:rPr>
          <w:t>miRNA</w:t>
        </w:r>
      </w:hyperlink>
      <w:r w:rsidRPr="00670DDD">
        <w:rPr>
          <w:rFonts w:asciiTheme="majorBidi" w:hAnsiTheme="majorBidi" w:cstheme="majorBidi"/>
          <w:color w:val="000000" w:themeColor="text1"/>
          <w:sz w:val="28"/>
          <w:szCs w:val="28"/>
        </w:rPr>
        <w:t>, but there are differences between the two. Both</w:t>
      </w:r>
      <w:r>
        <w:rPr>
          <w:rFonts w:asciiTheme="majorBidi" w:hAnsiTheme="majorBidi" w:cstheme="majorBidi"/>
          <w:color w:val="000000" w:themeColor="text1"/>
          <w:sz w:val="28"/>
          <w:szCs w:val="28"/>
        </w:rPr>
        <w:t xml:space="preserve"> of them </w:t>
      </w:r>
      <w:r w:rsidRPr="00670DDD">
        <w:rPr>
          <w:rFonts w:asciiTheme="majorBidi" w:hAnsiTheme="majorBidi" w:cstheme="majorBidi"/>
          <w:color w:val="000000" w:themeColor="text1"/>
          <w:sz w:val="28"/>
          <w:szCs w:val="28"/>
        </w:rPr>
        <w:t>are processed inside the cell by the</w:t>
      </w:r>
      <w:r w:rsidRPr="00670DDD">
        <w:rPr>
          <w:rStyle w:val="apple-converted-space"/>
          <w:rFonts w:asciiTheme="majorBidi" w:eastAsiaTheme="majorEastAsia" w:hAnsiTheme="majorBidi" w:cstheme="majorBidi"/>
          <w:color w:val="000000" w:themeColor="text1"/>
          <w:sz w:val="28"/>
          <w:szCs w:val="28"/>
        </w:rPr>
        <w:t> Dicer</w:t>
      </w:r>
      <w:r>
        <w:rPr>
          <w:rFonts w:asciiTheme="majorBidi" w:hAnsiTheme="majorBidi" w:cstheme="majorBidi"/>
          <w:b/>
          <w:bCs/>
          <w:color w:val="000000" w:themeColor="text1"/>
          <w:sz w:val="28"/>
          <w:szCs w:val="28"/>
        </w:rPr>
        <w:t xml:space="preserve"> </w:t>
      </w:r>
      <w:r w:rsidRPr="00670DDD">
        <w:rPr>
          <w:rFonts w:asciiTheme="majorBidi" w:hAnsiTheme="majorBidi" w:cstheme="majorBidi"/>
          <w:color w:val="000000" w:themeColor="text1"/>
          <w:sz w:val="28"/>
          <w:szCs w:val="28"/>
        </w:rPr>
        <w:t>and incorporated into</w:t>
      </w:r>
      <w:r w:rsidRPr="00670DDD">
        <w:rPr>
          <w:rStyle w:val="apple-converted-space"/>
          <w:rFonts w:asciiTheme="majorBidi" w:eastAsiaTheme="majorEastAsia" w:hAnsiTheme="majorBidi" w:cstheme="majorBidi"/>
          <w:color w:val="000000" w:themeColor="text1"/>
          <w:sz w:val="28"/>
          <w:szCs w:val="28"/>
        </w:rPr>
        <w:t> </w:t>
      </w:r>
      <w:r w:rsidRPr="00AF73EA">
        <w:rPr>
          <w:rFonts w:asciiTheme="majorBidi" w:hAnsiTheme="majorBidi" w:cstheme="majorBidi"/>
          <w:color w:val="000000" w:themeColor="text1"/>
          <w:sz w:val="28"/>
          <w:szCs w:val="28"/>
        </w:rPr>
        <w:t>RISC</w:t>
      </w:r>
      <w:r w:rsidRPr="00DD7705">
        <w:rPr>
          <w:b/>
          <w:bCs/>
          <w:i/>
          <w:iCs/>
          <w:sz w:val="28"/>
          <w:szCs w:val="28"/>
        </w:rPr>
        <w:t xml:space="preserve"> </w:t>
      </w:r>
      <w:r w:rsidR="009F10C1" w:rsidRPr="00CC258B">
        <w:rPr>
          <w:b/>
          <w:bCs/>
          <w:sz w:val="28"/>
          <w:szCs w:val="28"/>
        </w:rPr>
        <w:t>(fig.3 page: 11)</w:t>
      </w:r>
      <w:r w:rsidR="009F10C1" w:rsidRPr="00DD7705">
        <w:rPr>
          <w:b/>
          <w:bCs/>
          <w:i/>
          <w:iCs/>
          <w:sz w:val="28"/>
          <w:szCs w:val="28"/>
        </w:rPr>
        <w:t xml:space="preserve"> </w:t>
      </w:r>
      <w:r w:rsidRPr="00DD7705">
        <w:rPr>
          <w:b/>
          <w:bCs/>
          <w:i/>
          <w:iCs/>
          <w:sz w:val="28"/>
          <w:szCs w:val="28"/>
        </w:rPr>
        <w:t>(</w:t>
      </w:r>
      <w:hyperlink r:id="rId30" w:anchor="ref-87" w:history="1">
        <w:r w:rsidRPr="00DD7705">
          <w:rPr>
            <w:rStyle w:val="Hyperlink"/>
            <w:b/>
            <w:bCs/>
            <w:i/>
            <w:iCs/>
            <w:color w:val="000000" w:themeColor="text1"/>
            <w:sz w:val="28"/>
            <w:szCs w:val="28"/>
            <w:u w:val="none"/>
          </w:rPr>
          <w:t>Tomari et al., 2004</w:t>
        </w:r>
      </w:hyperlink>
      <w:r w:rsidRPr="00DD7705">
        <w:rPr>
          <w:b/>
          <w:bCs/>
          <w:i/>
          <w:iCs/>
          <w:color w:val="000000" w:themeColor="text1"/>
          <w:sz w:val="28"/>
          <w:szCs w:val="28"/>
        </w:rPr>
        <w:t>)</w:t>
      </w:r>
      <w:r w:rsidRPr="00DD7705">
        <w:rPr>
          <w:b/>
          <w:bCs/>
          <w:i/>
          <w:iCs/>
          <w:sz w:val="28"/>
          <w:szCs w:val="28"/>
        </w:rPr>
        <w:t>.</w:t>
      </w:r>
      <w:r w:rsidRPr="00DD7705">
        <w:rPr>
          <w:sz w:val="28"/>
          <w:szCs w:val="28"/>
        </w:rPr>
        <w:t xml:space="preserve"> </w:t>
      </w:r>
    </w:p>
    <w:tbl>
      <w:tblPr>
        <w:tblStyle w:val="TableGrid"/>
        <w:tblW w:w="9180" w:type="dxa"/>
        <w:tblInd w:w="108"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tblPr>
      <w:tblGrid>
        <w:gridCol w:w="2176"/>
        <w:gridCol w:w="3362"/>
        <w:gridCol w:w="3642"/>
      </w:tblGrid>
      <w:tr w:rsidR="005376F9" w:rsidTr="00CD44B2">
        <w:trPr>
          <w:trHeight w:val="378"/>
        </w:trPr>
        <w:tc>
          <w:tcPr>
            <w:tcW w:w="1816" w:type="dxa"/>
            <w:tcBorders>
              <w:top w:val="thinThickSmallGap" w:sz="24" w:space="0" w:color="auto"/>
              <w:bottom w:val="thickThinSmallGap" w:sz="24" w:space="0" w:color="auto"/>
            </w:tcBorders>
          </w:tcPr>
          <w:p w:rsidR="005376F9" w:rsidRPr="00B865B0" w:rsidRDefault="00703CAC" w:rsidP="00EA5A94">
            <w:pPr>
              <w:pStyle w:val="NormalWeb"/>
              <w:spacing w:before="0" w:beforeAutospacing="0" w:after="0" w:afterAutospacing="0" w:line="360" w:lineRule="auto"/>
              <w:jc w:val="center"/>
              <w:rPr>
                <w:rFonts w:asciiTheme="majorBidi" w:hAnsiTheme="majorBidi" w:cstheme="majorBidi"/>
                <w:b/>
                <w:bCs/>
                <w:color w:val="000000" w:themeColor="text1"/>
                <w:sz w:val="32"/>
                <w:szCs w:val="32"/>
              </w:rPr>
            </w:pPr>
            <w:r w:rsidRPr="00B865B0">
              <w:rPr>
                <w:rFonts w:asciiTheme="majorBidi" w:hAnsiTheme="majorBidi" w:cstheme="majorBidi"/>
                <w:b/>
                <w:bCs/>
                <w:color w:val="000000" w:themeColor="text1"/>
                <w:sz w:val="32"/>
                <w:szCs w:val="32"/>
              </w:rPr>
              <w:t>Differences</w:t>
            </w:r>
          </w:p>
        </w:tc>
        <w:tc>
          <w:tcPr>
            <w:tcW w:w="3509" w:type="dxa"/>
            <w:tcBorders>
              <w:top w:val="thinThickSmallGap" w:sz="24" w:space="0" w:color="auto"/>
              <w:bottom w:val="thickThinSmallGap" w:sz="24" w:space="0" w:color="auto"/>
            </w:tcBorders>
          </w:tcPr>
          <w:p w:rsidR="005376F9" w:rsidRPr="00B865B0" w:rsidRDefault="00B865B0" w:rsidP="00EA5A94">
            <w:pPr>
              <w:pStyle w:val="NormalWeb"/>
              <w:spacing w:before="0" w:beforeAutospacing="0" w:after="0" w:afterAutospacing="0" w:line="360" w:lineRule="auto"/>
              <w:jc w:val="center"/>
              <w:rPr>
                <w:rFonts w:asciiTheme="majorBidi" w:hAnsiTheme="majorBidi" w:cstheme="majorBidi"/>
                <w:b/>
                <w:bCs/>
                <w:color w:val="000000" w:themeColor="text1"/>
                <w:sz w:val="32"/>
                <w:szCs w:val="32"/>
              </w:rPr>
            </w:pPr>
            <w:r w:rsidRPr="00B865B0">
              <w:rPr>
                <w:b/>
                <w:bCs/>
                <w:sz w:val="32"/>
                <w:szCs w:val="32"/>
              </w:rPr>
              <w:t>m</w:t>
            </w:r>
            <w:r w:rsidR="005376F9" w:rsidRPr="00B865B0">
              <w:rPr>
                <w:b/>
                <w:bCs/>
                <w:sz w:val="32"/>
                <w:szCs w:val="32"/>
              </w:rPr>
              <w:t>icroRNAs</w:t>
            </w:r>
          </w:p>
        </w:tc>
        <w:tc>
          <w:tcPr>
            <w:tcW w:w="3855" w:type="dxa"/>
            <w:tcBorders>
              <w:top w:val="thinThickSmallGap" w:sz="24" w:space="0" w:color="auto"/>
              <w:bottom w:val="thickThinSmallGap" w:sz="24" w:space="0" w:color="auto"/>
            </w:tcBorders>
          </w:tcPr>
          <w:p w:rsidR="005376F9" w:rsidRPr="00B865B0" w:rsidRDefault="005376F9" w:rsidP="00EA5A94">
            <w:pPr>
              <w:pStyle w:val="NormalWeb"/>
              <w:spacing w:before="0" w:beforeAutospacing="0" w:after="0" w:afterAutospacing="0" w:line="360" w:lineRule="auto"/>
              <w:jc w:val="center"/>
              <w:rPr>
                <w:rFonts w:asciiTheme="majorBidi" w:hAnsiTheme="majorBidi" w:cstheme="majorBidi"/>
                <w:b/>
                <w:bCs/>
                <w:color w:val="000000" w:themeColor="text1"/>
                <w:sz w:val="32"/>
                <w:szCs w:val="32"/>
              </w:rPr>
            </w:pPr>
            <w:r w:rsidRPr="00B865B0">
              <w:rPr>
                <w:b/>
                <w:bCs/>
                <w:sz w:val="32"/>
                <w:szCs w:val="32"/>
              </w:rPr>
              <w:t>siRNAs</w:t>
            </w:r>
          </w:p>
        </w:tc>
      </w:tr>
      <w:tr w:rsidR="00E42C8D" w:rsidTr="00CD44B2">
        <w:tc>
          <w:tcPr>
            <w:tcW w:w="1816" w:type="dxa"/>
            <w:tcBorders>
              <w:top w:val="thickThinSmallGap" w:sz="24" w:space="0" w:color="auto"/>
              <w:bottom w:val="single" w:sz="12" w:space="0" w:color="auto"/>
            </w:tcBorders>
          </w:tcPr>
          <w:p w:rsidR="00E42C8D" w:rsidRDefault="00E42C8D" w:rsidP="00BF1567">
            <w:pPr>
              <w:pStyle w:val="NormalWeb"/>
              <w:spacing w:before="0" w:beforeAutospacing="0" w:after="0" w:afterAutospacing="0" w:line="360" w:lineRule="auto"/>
              <w:rPr>
                <w:rFonts w:asciiTheme="majorBidi" w:hAnsiTheme="majorBidi" w:cstheme="majorBidi"/>
                <w:color w:val="000000" w:themeColor="text1"/>
                <w:sz w:val="28"/>
                <w:szCs w:val="28"/>
              </w:rPr>
            </w:pPr>
            <w:r w:rsidRPr="00E42C8D">
              <w:rPr>
                <w:rFonts w:asciiTheme="majorBidi" w:hAnsiTheme="majorBidi" w:cstheme="majorBidi"/>
                <w:color w:val="000000" w:themeColor="text1"/>
                <w:sz w:val="28"/>
                <w:szCs w:val="28"/>
              </w:rPr>
              <w:t>Configuration</w:t>
            </w:r>
          </w:p>
        </w:tc>
        <w:tc>
          <w:tcPr>
            <w:tcW w:w="3509" w:type="dxa"/>
            <w:tcBorders>
              <w:top w:val="thickThinSmallGap" w:sz="24" w:space="0" w:color="auto"/>
              <w:bottom w:val="single" w:sz="12" w:space="0" w:color="auto"/>
            </w:tcBorders>
          </w:tcPr>
          <w:p w:rsidR="00E42C8D" w:rsidRPr="00670DDD" w:rsidRDefault="009A3140" w:rsidP="00BF1567">
            <w:pPr>
              <w:pStyle w:val="NormalWeb"/>
              <w:spacing w:before="0" w:beforeAutospacing="0" w:after="0" w:afterAutospacing="0" w:line="360" w:lineRule="auto"/>
              <w:rPr>
                <w:rFonts w:asciiTheme="majorBidi" w:hAnsiTheme="majorBidi" w:cstheme="majorBidi"/>
                <w:color w:val="000000" w:themeColor="text1"/>
                <w:sz w:val="28"/>
                <w:szCs w:val="28"/>
              </w:rPr>
            </w:pPr>
            <w:r w:rsidRPr="00670DDD">
              <w:rPr>
                <w:rFonts w:asciiTheme="majorBidi" w:hAnsiTheme="majorBidi" w:cstheme="majorBidi"/>
                <w:color w:val="000000" w:themeColor="text1"/>
                <w:sz w:val="28"/>
                <w:szCs w:val="28"/>
              </w:rPr>
              <w:t>S</w:t>
            </w:r>
            <w:r w:rsidR="00E42C8D" w:rsidRPr="00670DDD">
              <w:rPr>
                <w:rFonts w:asciiTheme="majorBidi" w:hAnsiTheme="majorBidi" w:cstheme="majorBidi"/>
                <w:color w:val="000000" w:themeColor="text1"/>
                <w:sz w:val="28"/>
                <w:szCs w:val="28"/>
              </w:rPr>
              <w:t>ingle stranded</w:t>
            </w:r>
            <w:r>
              <w:rPr>
                <w:rFonts w:asciiTheme="majorBidi" w:hAnsiTheme="majorBidi" w:cstheme="majorBidi"/>
                <w:color w:val="000000" w:themeColor="text1"/>
                <w:sz w:val="28"/>
                <w:szCs w:val="28"/>
              </w:rPr>
              <w:t>.</w:t>
            </w:r>
          </w:p>
        </w:tc>
        <w:tc>
          <w:tcPr>
            <w:tcW w:w="3855" w:type="dxa"/>
            <w:tcBorders>
              <w:top w:val="thickThinSmallGap" w:sz="24" w:space="0" w:color="auto"/>
              <w:bottom w:val="single" w:sz="12" w:space="0" w:color="auto"/>
            </w:tcBorders>
          </w:tcPr>
          <w:p w:rsidR="00E42C8D" w:rsidRPr="00670DDD" w:rsidRDefault="009A3140" w:rsidP="00567DF8">
            <w:pPr>
              <w:pStyle w:val="NormalWeb"/>
              <w:spacing w:before="0" w:beforeAutospacing="0" w:after="0" w:afterAutospacing="0" w:line="360" w:lineRule="auto"/>
              <w:rPr>
                <w:rFonts w:asciiTheme="majorBidi" w:hAnsiTheme="majorBidi" w:cstheme="majorBidi"/>
                <w:color w:val="000000" w:themeColor="text1"/>
                <w:sz w:val="28"/>
                <w:szCs w:val="28"/>
              </w:rPr>
            </w:pPr>
            <w:r w:rsidRPr="00670DDD">
              <w:rPr>
                <w:rFonts w:asciiTheme="majorBidi" w:hAnsiTheme="majorBidi" w:cstheme="majorBidi"/>
                <w:color w:val="000000" w:themeColor="text1"/>
                <w:sz w:val="28"/>
                <w:szCs w:val="28"/>
              </w:rPr>
              <w:t>D</w:t>
            </w:r>
            <w:r w:rsidR="00E42C8D" w:rsidRPr="00670DDD">
              <w:rPr>
                <w:rFonts w:asciiTheme="majorBidi" w:hAnsiTheme="majorBidi" w:cstheme="majorBidi"/>
                <w:color w:val="000000" w:themeColor="text1"/>
                <w:sz w:val="28"/>
                <w:szCs w:val="28"/>
              </w:rPr>
              <w:t>ouble</w:t>
            </w:r>
            <w:r w:rsidR="00567DF8">
              <w:rPr>
                <w:rFonts w:asciiTheme="majorBidi" w:hAnsiTheme="majorBidi" w:cstheme="majorBidi"/>
                <w:color w:val="000000" w:themeColor="text1"/>
                <w:sz w:val="28"/>
                <w:szCs w:val="28"/>
              </w:rPr>
              <w:t xml:space="preserve"> </w:t>
            </w:r>
            <w:r w:rsidR="00E42C8D" w:rsidRPr="00670DDD">
              <w:rPr>
                <w:rFonts w:asciiTheme="majorBidi" w:hAnsiTheme="majorBidi" w:cstheme="majorBidi"/>
                <w:color w:val="000000" w:themeColor="text1"/>
                <w:sz w:val="28"/>
                <w:szCs w:val="28"/>
              </w:rPr>
              <w:t>stranded</w:t>
            </w:r>
            <w:r>
              <w:rPr>
                <w:rFonts w:asciiTheme="majorBidi" w:hAnsiTheme="majorBidi" w:cstheme="majorBidi"/>
                <w:color w:val="000000" w:themeColor="text1"/>
                <w:sz w:val="28"/>
                <w:szCs w:val="28"/>
              </w:rPr>
              <w:t>.</w:t>
            </w:r>
            <w:r w:rsidR="00E42C8D" w:rsidRPr="00670DDD">
              <w:rPr>
                <w:rFonts w:asciiTheme="majorBidi" w:hAnsiTheme="majorBidi" w:cstheme="majorBidi"/>
                <w:color w:val="000000" w:themeColor="text1"/>
                <w:sz w:val="28"/>
                <w:szCs w:val="28"/>
              </w:rPr>
              <w:t xml:space="preserve"> </w:t>
            </w:r>
          </w:p>
        </w:tc>
      </w:tr>
      <w:tr w:rsidR="005376F9" w:rsidTr="00CD44B2">
        <w:tc>
          <w:tcPr>
            <w:tcW w:w="1816" w:type="dxa"/>
            <w:tcBorders>
              <w:top w:val="single" w:sz="12" w:space="0" w:color="auto"/>
            </w:tcBorders>
          </w:tcPr>
          <w:p w:rsidR="005376F9" w:rsidRDefault="005376F9" w:rsidP="00BF1567">
            <w:pPr>
              <w:pStyle w:val="NormalWeb"/>
              <w:spacing w:before="0" w:beforeAutospacing="0" w:after="0" w:afterAutospacing="0" w:line="360" w:lineRule="auto"/>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Source</w:t>
            </w:r>
          </w:p>
        </w:tc>
        <w:tc>
          <w:tcPr>
            <w:tcW w:w="3509" w:type="dxa"/>
            <w:tcBorders>
              <w:top w:val="single" w:sz="12" w:space="0" w:color="auto"/>
            </w:tcBorders>
          </w:tcPr>
          <w:p w:rsidR="005376F9" w:rsidRDefault="00567DF8" w:rsidP="00AD47C3">
            <w:pPr>
              <w:pStyle w:val="NormalWeb"/>
              <w:spacing w:before="0" w:beforeAutospacing="0" w:after="0" w:afterAutospacing="0" w:line="360" w:lineRule="auto"/>
              <w:jc w:val="left"/>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m</w:t>
            </w:r>
            <w:r w:rsidR="00AD47C3">
              <w:rPr>
                <w:rFonts w:asciiTheme="majorBidi" w:hAnsiTheme="majorBidi" w:cstheme="majorBidi"/>
                <w:color w:val="000000" w:themeColor="text1"/>
                <w:sz w:val="28"/>
                <w:szCs w:val="28"/>
              </w:rPr>
              <w:t xml:space="preserve">iRNA </w:t>
            </w:r>
            <w:r w:rsidR="005376F9" w:rsidRPr="00670DDD">
              <w:rPr>
                <w:rFonts w:asciiTheme="majorBidi" w:hAnsiTheme="majorBidi" w:cstheme="majorBidi"/>
                <w:color w:val="000000" w:themeColor="text1"/>
                <w:sz w:val="28"/>
                <w:szCs w:val="28"/>
              </w:rPr>
              <w:t>comes from endogenous</w:t>
            </w:r>
            <w:r w:rsidR="005376F9">
              <w:rPr>
                <w:rFonts w:asciiTheme="majorBidi" w:hAnsiTheme="majorBidi" w:cstheme="majorBidi"/>
                <w:color w:val="000000" w:themeColor="text1"/>
                <w:sz w:val="28"/>
                <w:szCs w:val="28"/>
              </w:rPr>
              <w:t xml:space="preserve"> source</w:t>
            </w:r>
            <w:r w:rsidR="005376F9" w:rsidRPr="00670DDD">
              <w:rPr>
                <w:rFonts w:asciiTheme="majorBidi" w:hAnsiTheme="majorBidi" w:cstheme="majorBidi"/>
                <w:color w:val="000000" w:themeColor="text1"/>
                <w:sz w:val="28"/>
                <w:szCs w:val="28"/>
              </w:rPr>
              <w:t xml:space="preserve"> (made inside the cell)</w:t>
            </w:r>
            <w:r w:rsidR="00C85376">
              <w:rPr>
                <w:rFonts w:asciiTheme="majorBidi" w:hAnsiTheme="majorBidi" w:cstheme="majorBidi"/>
                <w:color w:val="000000" w:themeColor="text1"/>
                <w:sz w:val="28"/>
                <w:szCs w:val="28"/>
              </w:rPr>
              <w:t>.</w:t>
            </w:r>
          </w:p>
        </w:tc>
        <w:tc>
          <w:tcPr>
            <w:tcW w:w="3855" w:type="dxa"/>
            <w:tcBorders>
              <w:top w:val="single" w:sz="12" w:space="0" w:color="auto"/>
            </w:tcBorders>
          </w:tcPr>
          <w:p w:rsidR="005376F9" w:rsidRDefault="005376F9" w:rsidP="00E42C8D">
            <w:pPr>
              <w:pStyle w:val="NormalWeb"/>
              <w:spacing w:before="0" w:beforeAutospacing="0" w:after="0" w:afterAutospacing="0" w:line="360" w:lineRule="auto"/>
              <w:rPr>
                <w:rFonts w:asciiTheme="majorBidi" w:hAnsiTheme="majorBidi" w:cstheme="majorBidi"/>
                <w:color w:val="000000" w:themeColor="text1"/>
                <w:sz w:val="28"/>
                <w:szCs w:val="28"/>
              </w:rPr>
            </w:pPr>
            <w:r w:rsidRPr="00670DDD">
              <w:rPr>
                <w:rFonts w:asciiTheme="majorBidi" w:hAnsiTheme="majorBidi" w:cstheme="majorBidi"/>
                <w:color w:val="000000" w:themeColor="text1"/>
                <w:sz w:val="28"/>
                <w:szCs w:val="28"/>
              </w:rPr>
              <w:t>siRNA is considered exogenous that is taken up by cells</w:t>
            </w:r>
            <w:r>
              <w:rPr>
                <w:rFonts w:asciiTheme="majorBidi" w:hAnsiTheme="majorBidi" w:cstheme="majorBidi"/>
                <w:color w:val="000000" w:themeColor="text1"/>
                <w:sz w:val="28"/>
                <w:szCs w:val="28"/>
              </w:rPr>
              <w:t xml:space="preserve"> </w:t>
            </w:r>
            <w:r w:rsidRPr="00670DDD">
              <w:rPr>
                <w:rFonts w:asciiTheme="majorBidi" w:hAnsiTheme="majorBidi" w:cstheme="majorBidi"/>
                <w:color w:val="000000" w:themeColor="text1"/>
                <w:sz w:val="28"/>
                <w:szCs w:val="28"/>
              </w:rPr>
              <w:t>or enters via</w:t>
            </w:r>
            <w:r w:rsidRPr="00670DDD">
              <w:rPr>
                <w:rStyle w:val="apple-converted-space"/>
                <w:rFonts w:asciiTheme="majorBidi" w:eastAsiaTheme="majorEastAsia" w:hAnsiTheme="majorBidi" w:cstheme="majorBidi"/>
                <w:color w:val="000000" w:themeColor="text1"/>
                <w:sz w:val="28"/>
                <w:szCs w:val="28"/>
              </w:rPr>
              <w:t> </w:t>
            </w:r>
            <w:hyperlink r:id="rId31" w:history="1">
              <w:r w:rsidRPr="00AF73EA">
                <w:rPr>
                  <w:rStyle w:val="Hyperlink"/>
                  <w:rFonts w:asciiTheme="majorBidi" w:eastAsiaTheme="majorEastAsia" w:hAnsiTheme="majorBidi" w:cstheme="majorBidi"/>
                  <w:color w:val="000000" w:themeColor="text1"/>
                  <w:sz w:val="28"/>
                  <w:szCs w:val="28"/>
                  <w:u w:val="none"/>
                </w:rPr>
                <w:t>vectors</w:t>
              </w:r>
            </w:hyperlink>
            <w:r w:rsidRPr="00AF73EA">
              <w:rPr>
                <w:rFonts w:asciiTheme="majorBidi" w:hAnsiTheme="majorBidi" w:cstheme="majorBidi"/>
                <w:color w:val="000000" w:themeColor="text1"/>
                <w:sz w:val="28"/>
                <w:szCs w:val="28"/>
              </w:rPr>
              <w:t xml:space="preserve"> </w:t>
            </w:r>
            <w:r w:rsidRPr="00670DDD">
              <w:rPr>
                <w:rFonts w:asciiTheme="majorBidi" w:hAnsiTheme="majorBidi" w:cstheme="majorBidi"/>
                <w:color w:val="000000" w:themeColor="text1"/>
                <w:sz w:val="28"/>
                <w:szCs w:val="28"/>
              </w:rPr>
              <w:t>like viruses</w:t>
            </w:r>
            <w:r w:rsidR="00C85376">
              <w:rPr>
                <w:rFonts w:asciiTheme="majorBidi" w:hAnsiTheme="majorBidi" w:cstheme="majorBidi"/>
                <w:color w:val="000000" w:themeColor="text1"/>
                <w:sz w:val="28"/>
                <w:szCs w:val="28"/>
              </w:rPr>
              <w:t>.</w:t>
            </w:r>
          </w:p>
        </w:tc>
      </w:tr>
      <w:tr w:rsidR="00B362CB" w:rsidTr="00CD44B2">
        <w:tc>
          <w:tcPr>
            <w:tcW w:w="1816" w:type="dxa"/>
          </w:tcPr>
          <w:p w:rsidR="00B362CB" w:rsidRPr="00E42C8D" w:rsidRDefault="00B362CB" w:rsidP="00E42C8D">
            <w:pPr>
              <w:pStyle w:val="NormalWeb"/>
              <w:spacing w:before="0" w:beforeAutospacing="0" w:after="0" w:afterAutospacing="0" w:line="360" w:lineRule="auto"/>
              <w:rPr>
                <w:rFonts w:asciiTheme="majorBidi" w:hAnsiTheme="majorBidi" w:cstheme="majorBidi"/>
                <w:color w:val="000000" w:themeColor="text1"/>
                <w:sz w:val="28"/>
                <w:szCs w:val="28"/>
              </w:rPr>
            </w:pPr>
            <w:r w:rsidRPr="00B362CB">
              <w:rPr>
                <w:rFonts w:asciiTheme="majorBidi" w:hAnsiTheme="majorBidi" w:cstheme="majorBidi"/>
                <w:color w:val="000000" w:themeColor="text1"/>
                <w:sz w:val="28"/>
                <w:szCs w:val="28"/>
              </w:rPr>
              <w:t>Biogenesis</w:t>
            </w:r>
          </w:p>
        </w:tc>
        <w:tc>
          <w:tcPr>
            <w:tcW w:w="3509" w:type="dxa"/>
          </w:tcPr>
          <w:p w:rsidR="00B362CB" w:rsidRPr="00C85376" w:rsidRDefault="004119FC" w:rsidP="00C85376">
            <w:pPr>
              <w:pStyle w:val="NoSpacing"/>
              <w:spacing w:line="360" w:lineRule="auto"/>
              <w:rPr>
                <w:rFonts w:asciiTheme="majorBidi" w:hAnsiTheme="majorBidi" w:cstheme="majorBidi"/>
                <w:sz w:val="28"/>
                <w:szCs w:val="28"/>
              </w:rPr>
            </w:pPr>
            <w:r w:rsidRPr="004119FC">
              <w:rPr>
                <w:rFonts w:asciiTheme="majorBidi" w:hAnsiTheme="majorBidi" w:cstheme="majorBidi"/>
                <w:sz w:val="28"/>
                <w:szCs w:val="28"/>
              </w:rPr>
              <w:t xml:space="preserve">Expressed by </w:t>
            </w:r>
            <w:r w:rsidRPr="004119FC">
              <w:rPr>
                <w:rFonts w:asciiTheme="majorBidi" w:hAnsiTheme="majorBidi" w:cstheme="majorBidi"/>
                <w:color w:val="000000" w:themeColor="text1"/>
                <w:sz w:val="28"/>
                <w:szCs w:val="28"/>
              </w:rPr>
              <w:t>genes whose purpose is to make miRNAs, but they</w:t>
            </w:r>
            <w:r>
              <w:rPr>
                <w:rFonts w:asciiTheme="majorBidi" w:hAnsiTheme="majorBidi" w:cstheme="majorBidi"/>
                <w:color w:val="000000" w:themeColor="text1"/>
                <w:sz w:val="28"/>
                <w:szCs w:val="28"/>
              </w:rPr>
              <w:t xml:space="preserve"> </w:t>
            </w:r>
            <w:r w:rsidRPr="004119FC">
              <w:rPr>
                <w:rFonts w:asciiTheme="majorBidi" w:hAnsiTheme="majorBidi" w:cstheme="majorBidi"/>
                <w:color w:val="000000" w:themeColor="text1"/>
                <w:sz w:val="28"/>
                <w:szCs w:val="28"/>
              </w:rPr>
              <w:t xml:space="preserve">regulate genes (mRNAs) other than the ones </w:t>
            </w:r>
            <w:r w:rsidR="00C85376" w:rsidRPr="004119FC">
              <w:rPr>
                <w:rFonts w:asciiTheme="majorBidi" w:hAnsiTheme="majorBidi" w:cstheme="majorBidi"/>
                <w:color w:val="000000" w:themeColor="text1"/>
                <w:sz w:val="28"/>
                <w:szCs w:val="28"/>
              </w:rPr>
              <w:t>that expre</w:t>
            </w:r>
            <w:r w:rsidR="00C85376">
              <w:rPr>
                <w:rFonts w:asciiTheme="majorBidi" w:hAnsiTheme="majorBidi" w:cstheme="majorBidi"/>
                <w:color w:val="000000" w:themeColor="text1"/>
                <w:sz w:val="28"/>
                <w:szCs w:val="28"/>
              </w:rPr>
              <w:t xml:space="preserve">ssed </w:t>
            </w:r>
            <w:r w:rsidR="00C85376" w:rsidRPr="004119FC">
              <w:rPr>
                <w:rFonts w:asciiTheme="majorBidi" w:hAnsiTheme="majorBidi" w:cstheme="majorBidi"/>
                <w:color w:val="000000" w:themeColor="text1"/>
                <w:sz w:val="28"/>
                <w:szCs w:val="28"/>
              </w:rPr>
              <w:t>them</w:t>
            </w:r>
            <w:r w:rsidR="00C85376">
              <w:rPr>
                <w:rFonts w:asciiTheme="majorBidi" w:hAnsiTheme="majorBidi" w:cstheme="majorBidi"/>
                <w:sz w:val="28"/>
                <w:szCs w:val="28"/>
              </w:rPr>
              <w:t>.</w:t>
            </w:r>
          </w:p>
        </w:tc>
        <w:tc>
          <w:tcPr>
            <w:tcW w:w="3855" w:type="dxa"/>
          </w:tcPr>
          <w:p w:rsidR="004119FC" w:rsidRPr="00A6071A" w:rsidRDefault="004119FC" w:rsidP="00A6071A">
            <w:pPr>
              <w:pStyle w:val="NoSpacing"/>
              <w:spacing w:line="360" w:lineRule="auto"/>
              <w:jc w:val="left"/>
              <w:rPr>
                <w:rFonts w:asciiTheme="majorBidi" w:hAnsiTheme="majorBidi" w:cstheme="majorBidi"/>
                <w:sz w:val="28"/>
                <w:szCs w:val="28"/>
              </w:rPr>
            </w:pPr>
            <w:r w:rsidRPr="00A6071A">
              <w:rPr>
                <w:rFonts w:asciiTheme="majorBidi" w:hAnsiTheme="majorBidi" w:cstheme="majorBidi"/>
                <w:sz w:val="28"/>
                <w:szCs w:val="28"/>
              </w:rPr>
              <w:t xml:space="preserve">Regulate the same genes that </w:t>
            </w:r>
          </w:p>
          <w:p w:rsidR="00B362CB" w:rsidRPr="00670DDD" w:rsidRDefault="004119FC" w:rsidP="00053EF0">
            <w:pPr>
              <w:pStyle w:val="NoSpacing"/>
              <w:spacing w:line="360" w:lineRule="auto"/>
              <w:jc w:val="left"/>
            </w:pPr>
            <w:r w:rsidRPr="00A6071A">
              <w:rPr>
                <w:rFonts w:asciiTheme="majorBidi" w:hAnsiTheme="majorBidi" w:cstheme="majorBidi"/>
                <w:sz w:val="28"/>
                <w:szCs w:val="28"/>
              </w:rPr>
              <w:t>express them</w:t>
            </w:r>
            <w:r w:rsidR="00C85376">
              <w:rPr>
                <w:rFonts w:asciiTheme="majorBidi" w:hAnsiTheme="majorBidi" w:cstheme="majorBidi"/>
                <w:sz w:val="28"/>
                <w:szCs w:val="28"/>
              </w:rPr>
              <w:t>.</w:t>
            </w:r>
            <w:r w:rsidR="00053EF0" w:rsidRPr="00670DDD">
              <w:rPr>
                <w:rStyle w:val="apple-converted-space"/>
                <w:rFonts w:asciiTheme="majorBidi" w:eastAsiaTheme="majorEastAsia" w:hAnsiTheme="majorBidi" w:cstheme="majorBidi"/>
                <w:color w:val="000000" w:themeColor="text1"/>
                <w:sz w:val="28"/>
                <w:szCs w:val="28"/>
              </w:rPr>
              <w:t> </w:t>
            </w:r>
            <w:r w:rsidR="00053EF0" w:rsidRPr="00BF1567">
              <w:rPr>
                <w:rFonts w:asciiTheme="majorBidi" w:hAnsiTheme="majorBidi" w:cstheme="majorBidi"/>
                <w:color w:val="000000" w:themeColor="text1"/>
                <w:sz w:val="28"/>
                <w:szCs w:val="28"/>
              </w:rPr>
              <w:t xml:space="preserve"> </w:t>
            </w:r>
          </w:p>
        </w:tc>
      </w:tr>
      <w:tr w:rsidR="005376F9" w:rsidTr="00053EF0">
        <w:trPr>
          <w:trHeight w:val="1887"/>
        </w:trPr>
        <w:tc>
          <w:tcPr>
            <w:tcW w:w="1816" w:type="dxa"/>
          </w:tcPr>
          <w:p w:rsidR="005376F9" w:rsidRDefault="00E42C8D" w:rsidP="00E42C8D">
            <w:pPr>
              <w:pStyle w:val="NormalWeb"/>
              <w:spacing w:before="0" w:beforeAutospacing="0" w:after="0" w:afterAutospacing="0" w:line="360" w:lineRule="auto"/>
              <w:rPr>
                <w:rFonts w:asciiTheme="majorBidi" w:hAnsiTheme="majorBidi" w:cstheme="majorBidi"/>
                <w:color w:val="000000" w:themeColor="text1"/>
                <w:sz w:val="28"/>
                <w:szCs w:val="28"/>
              </w:rPr>
            </w:pPr>
            <w:r w:rsidRPr="00E42C8D">
              <w:rPr>
                <w:rFonts w:asciiTheme="majorBidi" w:hAnsiTheme="majorBidi" w:cstheme="majorBidi"/>
                <w:color w:val="000000" w:themeColor="text1"/>
                <w:sz w:val="28"/>
                <w:szCs w:val="28"/>
              </w:rPr>
              <w:t>Complementarity</w:t>
            </w:r>
            <w:r w:rsidR="00703CAC">
              <w:rPr>
                <w:rFonts w:asciiTheme="majorBidi" w:hAnsiTheme="majorBidi" w:cstheme="majorBidi"/>
                <w:color w:val="000000" w:themeColor="text1"/>
                <w:sz w:val="28"/>
                <w:szCs w:val="28"/>
              </w:rPr>
              <w:t xml:space="preserve"> to</w:t>
            </w:r>
            <w:r w:rsidR="00703CAC" w:rsidRPr="00670DDD">
              <w:rPr>
                <w:rFonts w:asciiTheme="majorBidi" w:hAnsiTheme="majorBidi" w:cstheme="majorBidi"/>
                <w:color w:val="000000" w:themeColor="text1"/>
                <w:sz w:val="28"/>
                <w:szCs w:val="28"/>
              </w:rPr>
              <w:t xml:space="preserve"> </w:t>
            </w:r>
            <w:r w:rsidRPr="00670DDD">
              <w:rPr>
                <w:rFonts w:asciiTheme="majorBidi" w:hAnsiTheme="majorBidi" w:cstheme="majorBidi"/>
                <w:color w:val="000000" w:themeColor="text1"/>
                <w:sz w:val="28"/>
                <w:szCs w:val="28"/>
              </w:rPr>
              <w:t xml:space="preserve">target </w:t>
            </w:r>
            <w:r w:rsidR="00703CAC" w:rsidRPr="00670DDD">
              <w:rPr>
                <w:rFonts w:asciiTheme="majorBidi" w:hAnsiTheme="majorBidi" w:cstheme="majorBidi"/>
                <w:color w:val="000000" w:themeColor="text1"/>
                <w:sz w:val="28"/>
                <w:szCs w:val="28"/>
              </w:rPr>
              <w:t xml:space="preserve">mRNA </w:t>
            </w:r>
          </w:p>
        </w:tc>
        <w:tc>
          <w:tcPr>
            <w:tcW w:w="3509" w:type="dxa"/>
          </w:tcPr>
          <w:p w:rsidR="005376F9" w:rsidRDefault="00053EF0" w:rsidP="00A9066A">
            <w:pPr>
              <w:pStyle w:val="NormalWeb"/>
              <w:spacing w:before="0" w:beforeAutospacing="0" w:after="0" w:afterAutospacing="0" w:line="360" w:lineRule="auto"/>
              <w:rPr>
                <w:rFonts w:asciiTheme="majorBidi" w:hAnsiTheme="majorBidi" w:cstheme="majorBidi"/>
                <w:color w:val="000000" w:themeColor="text1"/>
                <w:sz w:val="28"/>
                <w:szCs w:val="28"/>
              </w:rPr>
            </w:pPr>
            <w:r w:rsidRPr="00670DDD">
              <w:rPr>
                <w:rFonts w:asciiTheme="majorBidi" w:hAnsiTheme="majorBidi" w:cstheme="majorBidi"/>
                <w:color w:val="000000" w:themeColor="text1"/>
                <w:sz w:val="28"/>
                <w:szCs w:val="28"/>
              </w:rPr>
              <w:t>Pairing is imperfect</w:t>
            </w:r>
            <w:r>
              <w:rPr>
                <w:rFonts w:asciiTheme="majorBidi" w:hAnsiTheme="majorBidi" w:cstheme="majorBidi"/>
                <w:color w:val="000000" w:themeColor="text1"/>
                <w:sz w:val="28"/>
                <w:szCs w:val="28"/>
              </w:rPr>
              <w:t>, so miRNA</w:t>
            </w:r>
            <w:r w:rsidRPr="00670DDD">
              <w:rPr>
                <w:rFonts w:asciiTheme="majorBidi" w:hAnsiTheme="majorBidi" w:cstheme="majorBidi"/>
                <w:color w:val="000000" w:themeColor="text1"/>
                <w:sz w:val="28"/>
                <w:szCs w:val="28"/>
              </w:rPr>
              <w:t xml:space="preserve"> can inhibit </w:t>
            </w:r>
            <w:hyperlink r:id="rId32" w:history="1">
              <w:r w:rsidRPr="00BF1567">
                <w:rPr>
                  <w:rStyle w:val="Hyperlink"/>
                  <w:rFonts w:asciiTheme="majorBidi" w:eastAsiaTheme="majorEastAsia" w:hAnsiTheme="majorBidi" w:cstheme="majorBidi"/>
                  <w:color w:val="000000" w:themeColor="text1"/>
                  <w:sz w:val="28"/>
                  <w:szCs w:val="28"/>
                  <w:u w:val="none"/>
                </w:rPr>
                <w:t>translation</w:t>
              </w:r>
            </w:hyperlink>
            <w:r w:rsidRPr="00670DDD">
              <w:rPr>
                <w:rFonts w:asciiTheme="majorBidi" w:hAnsiTheme="majorBidi" w:cstheme="majorBidi"/>
                <w:color w:val="000000" w:themeColor="text1"/>
                <w:sz w:val="28"/>
                <w:szCs w:val="28"/>
              </w:rPr>
              <w:t xml:space="preserve"> of many different mRNA sequences.</w:t>
            </w:r>
          </w:p>
        </w:tc>
        <w:tc>
          <w:tcPr>
            <w:tcW w:w="3855" w:type="dxa"/>
          </w:tcPr>
          <w:p w:rsidR="00E42C8D" w:rsidRPr="00E42C8D" w:rsidRDefault="005376F9" w:rsidP="00E42C8D">
            <w:pPr>
              <w:pStyle w:val="NormalWeb"/>
              <w:spacing w:after="0" w:line="360" w:lineRule="auto"/>
              <w:rPr>
                <w:rFonts w:asciiTheme="majorBidi" w:hAnsiTheme="majorBidi" w:cstheme="majorBidi"/>
                <w:color w:val="000000" w:themeColor="text1"/>
                <w:sz w:val="28"/>
                <w:szCs w:val="28"/>
              </w:rPr>
            </w:pPr>
            <w:r w:rsidRPr="00670DDD">
              <w:rPr>
                <w:rFonts w:asciiTheme="majorBidi" w:hAnsiTheme="majorBidi" w:cstheme="majorBidi"/>
                <w:color w:val="000000" w:themeColor="text1"/>
                <w:sz w:val="28"/>
                <w:szCs w:val="28"/>
              </w:rPr>
              <w:t>siRNA binds perfectly to its mRNA target</w:t>
            </w:r>
            <w:r w:rsidR="00E42C8D">
              <w:rPr>
                <w:rFonts w:asciiTheme="majorBidi" w:hAnsiTheme="majorBidi" w:cstheme="majorBidi"/>
                <w:color w:val="000000" w:themeColor="text1"/>
                <w:sz w:val="28"/>
                <w:szCs w:val="28"/>
              </w:rPr>
              <w:t xml:space="preserve">, so </w:t>
            </w:r>
            <w:r w:rsidR="00E42C8D" w:rsidRPr="00E42C8D">
              <w:rPr>
                <w:rFonts w:asciiTheme="majorBidi" w:hAnsiTheme="majorBidi" w:cstheme="majorBidi"/>
                <w:color w:val="000000" w:themeColor="text1"/>
                <w:sz w:val="28"/>
                <w:szCs w:val="28"/>
              </w:rPr>
              <w:t xml:space="preserve">siRNAs </w:t>
            </w:r>
            <w:r w:rsidR="00E42C8D">
              <w:rPr>
                <w:rFonts w:asciiTheme="majorBidi" w:hAnsiTheme="majorBidi" w:cstheme="majorBidi"/>
                <w:color w:val="000000" w:themeColor="text1"/>
                <w:sz w:val="28"/>
                <w:szCs w:val="28"/>
              </w:rPr>
              <w:t xml:space="preserve">can </w:t>
            </w:r>
            <w:r w:rsidR="00E42C8D" w:rsidRPr="00E42C8D">
              <w:rPr>
                <w:rFonts w:asciiTheme="majorBidi" w:hAnsiTheme="majorBidi" w:cstheme="majorBidi"/>
                <w:color w:val="000000" w:themeColor="text1"/>
                <w:sz w:val="28"/>
                <w:szCs w:val="28"/>
              </w:rPr>
              <w:t>knock dow</w:t>
            </w:r>
            <w:r w:rsidR="00E42C8D">
              <w:rPr>
                <w:rFonts w:asciiTheme="majorBidi" w:hAnsiTheme="majorBidi" w:cstheme="majorBidi"/>
                <w:color w:val="000000" w:themeColor="text1"/>
                <w:sz w:val="28"/>
                <w:szCs w:val="28"/>
              </w:rPr>
              <w:t>n specific genes.</w:t>
            </w:r>
          </w:p>
          <w:p w:rsidR="005376F9" w:rsidRDefault="005376F9" w:rsidP="00E42C8D">
            <w:pPr>
              <w:pStyle w:val="NormalWeb"/>
              <w:spacing w:before="0" w:beforeAutospacing="0" w:after="0" w:afterAutospacing="0" w:line="360" w:lineRule="auto"/>
              <w:jc w:val="left"/>
              <w:rPr>
                <w:rFonts w:asciiTheme="majorBidi" w:hAnsiTheme="majorBidi" w:cstheme="majorBidi"/>
                <w:color w:val="000000" w:themeColor="text1"/>
                <w:sz w:val="28"/>
                <w:szCs w:val="28"/>
              </w:rPr>
            </w:pPr>
          </w:p>
        </w:tc>
      </w:tr>
      <w:tr w:rsidR="003C299B" w:rsidTr="00CD44B2">
        <w:tc>
          <w:tcPr>
            <w:tcW w:w="1816" w:type="dxa"/>
          </w:tcPr>
          <w:p w:rsidR="003C299B" w:rsidRPr="00E42C8D" w:rsidRDefault="003C299B" w:rsidP="00E42C8D">
            <w:pPr>
              <w:pStyle w:val="NormalWeb"/>
              <w:spacing w:before="0" w:beforeAutospacing="0" w:after="0" w:afterAutospacing="0" w:line="360" w:lineRule="auto"/>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Action </w:t>
            </w:r>
          </w:p>
        </w:tc>
        <w:tc>
          <w:tcPr>
            <w:tcW w:w="3509" w:type="dxa"/>
          </w:tcPr>
          <w:p w:rsidR="003C299B" w:rsidRPr="00670DDD" w:rsidRDefault="00E4716F" w:rsidP="00E42C8D">
            <w:pPr>
              <w:pStyle w:val="NormalWeb"/>
              <w:spacing w:before="0" w:beforeAutospacing="0" w:after="0" w:afterAutospacing="0" w:line="360" w:lineRule="auto"/>
              <w:rPr>
                <w:rFonts w:asciiTheme="majorBidi" w:hAnsiTheme="majorBidi" w:cstheme="majorBidi"/>
                <w:color w:val="000000" w:themeColor="text1"/>
                <w:sz w:val="28"/>
                <w:szCs w:val="28"/>
              </w:rPr>
            </w:pPr>
            <w:r w:rsidRPr="00E4716F">
              <w:rPr>
                <w:rFonts w:asciiTheme="majorBidi" w:hAnsiTheme="majorBidi" w:cstheme="majorBidi"/>
                <w:color w:val="000000" w:themeColor="text1"/>
                <w:sz w:val="28"/>
                <w:szCs w:val="28"/>
              </w:rPr>
              <w:t>Cleave mRNA</w:t>
            </w:r>
            <w:r>
              <w:rPr>
                <w:rFonts w:asciiTheme="majorBidi" w:hAnsiTheme="majorBidi" w:cstheme="majorBidi"/>
                <w:color w:val="000000" w:themeColor="text1"/>
                <w:sz w:val="28"/>
                <w:szCs w:val="28"/>
              </w:rPr>
              <w:t xml:space="preserve"> or inhibit its translation </w:t>
            </w:r>
          </w:p>
        </w:tc>
        <w:tc>
          <w:tcPr>
            <w:tcW w:w="3855" w:type="dxa"/>
          </w:tcPr>
          <w:p w:rsidR="003C299B" w:rsidRPr="00670DDD" w:rsidRDefault="00E4716F" w:rsidP="00E42C8D">
            <w:pPr>
              <w:pStyle w:val="NormalWeb"/>
              <w:spacing w:after="0" w:line="360" w:lineRule="auto"/>
              <w:rPr>
                <w:rFonts w:asciiTheme="majorBidi" w:hAnsiTheme="majorBidi" w:cstheme="majorBidi"/>
                <w:color w:val="000000" w:themeColor="text1"/>
                <w:sz w:val="28"/>
                <w:szCs w:val="28"/>
              </w:rPr>
            </w:pPr>
            <w:r w:rsidRPr="00E4716F">
              <w:rPr>
                <w:rFonts w:asciiTheme="majorBidi" w:hAnsiTheme="majorBidi" w:cstheme="majorBidi"/>
                <w:color w:val="000000" w:themeColor="text1"/>
                <w:sz w:val="28"/>
                <w:szCs w:val="28"/>
              </w:rPr>
              <w:t>Cleave mRNA</w:t>
            </w:r>
          </w:p>
        </w:tc>
      </w:tr>
    </w:tbl>
    <w:p w:rsidR="005376F9" w:rsidRDefault="005376F9" w:rsidP="00BF1567">
      <w:pPr>
        <w:pStyle w:val="NormalWeb"/>
        <w:shd w:val="clear" w:color="auto" w:fill="FFFFFF"/>
        <w:spacing w:before="0" w:beforeAutospacing="0" w:after="0" w:afterAutospacing="0" w:line="360" w:lineRule="auto"/>
        <w:jc w:val="both"/>
        <w:rPr>
          <w:rFonts w:asciiTheme="majorBidi" w:hAnsiTheme="majorBidi" w:cstheme="majorBidi"/>
          <w:color w:val="000000" w:themeColor="text1"/>
          <w:sz w:val="28"/>
          <w:szCs w:val="28"/>
        </w:rPr>
      </w:pPr>
    </w:p>
    <w:p w:rsidR="008D0C27" w:rsidRPr="008D0C27" w:rsidRDefault="008D0C27" w:rsidP="008D0C27">
      <w:pPr>
        <w:pStyle w:val="NormalWeb"/>
        <w:shd w:val="clear" w:color="auto" w:fill="FFFFFF"/>
        <w:spacing w:before="0" w:beforeAutospacing="0" w:after="0" w:afterAutospacing="0" w:line="360" w:lineRule="auto"/>
        <w:jc w:val="both"/>
        <w:rPr>
          <w:rFonts w:asciiTheme="majorBidi" w:hAnsiTheme="majorBidi" w:cstheme="majorBidi"/>
          <w:b/>
          <w:bCs/>
          <w:i/>
          <w:iCs/>
          <w:color w:val="000000" w:themeColor="text1"/>
          <w:sz w:val="28"/>
          <w:szCs w:val="28"/>
        </w:rPr>
      </w:pPr>
      <w:r w:rsidRPr="008D0C27">
        <w:rPr>
          <w:rFonts w:asciiTheme="majorBidi" w:hAnsiTheme="majorBidi" w:cstheme="majorBidi"/>
          <w:b/>
          <w:bCs/>
          <w:i/>
          <w:iCs/>
          <w:color w:val="000000" w:themeColor="text1"/>
          <w:sz w:val="28"/>
          <w:szCs w:val="28"/>
        </w:rPr>
        <w:t>Table (1):</w:t>
      </w:r>
      <w:r w:rsidRPr="008D0C27">
        <w:rPr>
          <w:rFonts w:asciiTheme="majorBidi" w:hAnsiTheme="majorBidi" w:cstheme="majorBidi"/>
          <w:b/>
          <w:bCs/>
          <w:i/>
          <w:iCs/>
          <w:sz w:val="28"/>
          <w:szCs w:val="28"/>
        </w:rPr>
        <w:t xml:space="preserve">  </w:t>
      </w:r>
      <w:r w:rsidR="00FC2D6C" w:rsidRPr="008D0C27">
        <w:rPr>
          <w:rFonts w:asciiTheme="majorBidi" w:hAnsiTheme="majorBidi" w:cstheme="majorBidi"/>
          <w:b/>
          <w:bCs/>
          <w:i/>
          <w:iCs/>
          <w:sz w:val="28"/>
          <w:szCs w:val="28"/>
        </w:rPr>
        <w:t>D</w:t>
      </w:r>
      <w:r w:rsidRPr="008D0C27">
        <w:rPr>
          <w:rFonts w:asciiTheme="majorBidi" w:hAnsiTheme="majorBidi" w:cstheme="majorBidi"/>
          <w:b/>
          <w:bCs/>
          <w:i/>
          <w:iCs/>
          <w:sz w:val="28"/>
          <w:szCs w:val="28"/>
        </w:rPr>
        <w:t>ifferences between miRNAs and siRNAs (mack, 2007)</w:t>
      </w:r>
      <w:r w:rsidR="005E4732">
        <w:rPr>
          <w:rFonts w:asciiTheme="majorBidi" w:hAnsiTheme="majorBidi" w:cstheme="majorBidi"/>
          <w:b/>
          <w:bCs/>
          <w:i/>
          <w:iCs/>
          <w:color w:val="000000" w:themeColor="text1"/>
          <w:sz w:val="28"/>
          <w:szCs w:val="28"/>
        </w:rPr>
        <w:t>.</w:t>
      </w:r>
      <w:r w:rsidRPr="008D0C27">
        <w:rPr>
          <w:rFonts w:asciiTheme="majorBidi" w:hAnsiTheme="majorBidi" w:cstheme="majorBidi"/>
          <w:b/>
          <w:bCs/>
          <w:i/>
          <w:iCs/>
          <w:color w:val="000000" w:themeColor="text1"/>
          <w:sz w:val="28"/>
          <w:szCs w:val="28"/>
        </w:rPr>
        <w:t xml:space="preserve"> </w:t>
      </w:r>
    </w:p>
    <w:p w:rsidR="00E60EDD" w:rsidRDefault="005F652C" w:rsidP="005F652C">
      <w:pPr>
        <w:pStyle w:val="Heading3"/>
        <w:tabs>
          <w:tab w:val="left" w:pos="666"/>
        </w:tabs>
        <w:spacing w:line="360" w:lineRule="auto"/>
        <w:jc w:val="both"/>
        <w:rPr>
          <w:rStyle w:val="mw-headline"/>
          <w:rFonts w:asciiTheme="majorBidi" w:hAnsiTheme="majorBidi"/>
          <w:color w:val="000000" w:themeColor="text1"/>
          <w:sz w:val="32"/>
          <w:szCs w:val="32"/>
        </w:rPr>
      </w:pPr>
      <w:r>
        <w:rPr>
          <w:rStyle w:val="mw-headline"/>
          <w:rFonts w:asciiTheme="majorBidi" w:hAnsiTheme="majorBidi"/>
          <w:color w:val="000000" w:themeColor="text1"/>
          <w:sz w:val="32"/>
          <w:szCs w:val="32"/>
        </w:rPr>
        <w:lastRenderedPageBreak/>
        <w:tab/>
      </w:r>
      <w:r w:rsidR="00871AB9">
        <w:rPr>
          <w:noProof/>
        </w:rPr>
        <w:drawing>
          <wp:inline distT="0" distB="0" distL="0" distR="0">
            <wp:extent cx="5486400" cy="6244936"/>
            <wp:effectExtent l="19050" t="0" r="0" b="0"/>
            <wp:docPr id="19" name="Picture 17" descr="http://www.microrna.ic.cz/obr/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icrorna.ic.cz/obr/image003.png"/>
                    <pic:cNvPicPr>
                      <a:picLocks noChangeAspect="1" noChangeArrowheads="1"/>
                    </pic:cNvPicPr>
                  </pic:nvPicPr>
                  <pic:blipFill>
                    <a:blip r:embed="rId33" cstate="print"/>
                    <a:srcRect/>
                    <a:stretch>
                      <a:fillRect/>
                    </a:stretch>
                  </pic:blipFill>
                  <pic:spPr bwMode="auto">
                    <a:xfrm>
                      <a:off x="0" y="0"/>
                      <a:ext cx="5486400" cy="6244936"/>
                    </a:xfrm>
                    <a:prstGeom prst="rect">
                      <a:avLst/>
                    </a:prstGeom>
                    <a:noFill/>
                    <a:ln w="9525">
                      <a:noFill/>
                      <a:miter lim="800000"/>
                      <a:headEnd/>
                      <a:tailEnd/>
                    </a:ln>
                  </pic:spPr>
                </pic:pic>
              </a:graphicData>
            </a:graphic>
          </wp:inline>
        </w:drawing>
      </w:r>
    </w:p>
    <w:p w:rsidR="008D0C27" w:rsidRPr="00761863" w:rsidRDefault="005F652C" w:rsidP="00A946DD">
      <w:pPr>
        <w:pStyle w:val="Heading3"/>
        <w:tabs>
          <w:tab w:val="left" w:pos="666"/>
        </w:tabs>
        <w:spacing w:line="360" w:lineRule="auto"/>
        <w:jc w:val="center"/>
        <w:rPr>
          <w:rStyle w:val="mw-headline"/>
          <w:rFonts w:asciiTheme="majorBidi" w:hAnsiTheme="majorBidi"/>
          <w:i/>
          <w:iCs/>
          <w:color w:val="000000" w:themeColor="text1"/>
          <w:sz w:val="28"/>
          <w:szCs w:val="28"/>
        </w:rPr>
      </w:pPr>
      <w:r w:rsidRPr="00482697">
        <w:rPr>
          <w:rStyle w:val="mw-headline"/>
          <w:rFonts w:asciiTheme="majorBidi" w:hAnsiTheme="majorBidi"/>
          <w:i/>
          <w:iCs/>
          <w:color w:val="000000" w:themeColor="text1"/>
          <w:sz w:val="28"/>
          <w:szCs w:val="28"/>
        </w:rPr>
        <w:t>Fig. (</w:t>
      </w:r>
      <w:r w:rsidR="00A946DD">
        <w:rPr>
          <w:rStyle w:val="mw-headline"/>
          <w:rFonts w:asciiTheme="majorBidi" w:hAnsiTheme="majorBidi"/>
          <w:i/>
          <w:iCs/>
          <w:color w:val="000000" w:themeColor="text1"/>
          <w:sz w:val="28"/>
          <w:szCs w:val="28"/>
        </w:rPr>
        <w:t>3</w:t>
      </w:r>
      <w:r w:rsidRPr="00482697">
        <w:rPr>
          <w:rStyle w:val="mw-headline"/>
          <w:rFonts w:asciiTheme="majorBidi" w:hAnsiTheme="majorBidi"/>
          <w:i/>
          <w:iCs/>
          <w:color w:val="000000" w:themeColor="text1"/>
          <w:sz w:val="28"/>
          <w:szCs w:val="28"/>
        </w:rPr>
        <w:t xml:space="preserve">): </w:t>
      </w:r>
      <w:r w:rsidRPr="00482697">
        <w:rPr>
          <w:rFonts w:asciiTheme="majorBidi" w:hAnsiTheme="majorBidi"/>
          <w:i/>
          <w:iCs/>
          <w:color w:val="000000" w:themeColor="text1"/>
          <w:sz w:val="28"/>
          <w:szCs w:val="28"/>
        </w:rPr>
        <w:t>Differences between miRNAs and siRNAs</w:t>
      </w:r>
      <w:r w:rsidR="00E95474" w:rsidRPr="00E95474">
        <w:rPr>
          <w:rFonts w:ascii="Helvetica-Bold" w:hAnsi="Helvetica-Bold" w:cs="Helvetica-Bold"/>
          <w:b w:val="0"/>
          <w:bCs w:val="0"/>
          <w:sz w:val="24"/>
          <w:szCs w:val="24"/>
        </w:rPr>
        <w:t xml:space="preserve"> </w:t>
      </w:r>
      <w:r w:rsidR="00E95474" w:rsidRPr="00761863">
        <w:rPr>
          <w:rFonts w:asciiTheme="majorBidi" w:hAnsiTheme="majorBidi"/>
          <w:i/>
          <w:iCs/>
          <w:color w:val="000000" w:themeColor="text1"/>
          <w:sz w:val="28"/>
          <w:szCs w:val="28"/>
        </w:rPr>
        <w:t>(</w:t>
      </w:r>
      <w:r w:rsidR="00914329">
        <w:rPr>
          <w:rFonts w:asciiTheme="majorBidi" w:hAnsiTheme="majorBidi"/>
          <w:i/>
          <w:iCs/>
          <w:color w:val="000000" w:themeColor="text1"/>
          <w:sz w:val="28"/>
          <w:szCs w:val="28"/>
        </w:rPr>
        <w:t xml:space="preserve">He </w:t>
      </w:r>
      <w:r w:rsidR="00914329" w:rsidRPr="00761863">
        <w:rPr>
          <w:rFonts w:asciiTheme="majorBidi" w:hAnsiTheme="majorBidi"/>
          <w:i/>
          <w:iCs/>
          <w:color w:val="000000" w:themeColor="text1"/>
          <w:sz w:val="28"/>
          <w:szCs w:val="28"/>
        </w:rPr>
        <w:t>and</w:t>
      </w:r>
      <w:r w:rsidR="00E95474" w:rsidRPr="00761863">
        <w:rPr>
          <w:rFonts w:asciiTheme="majorBidi" w:hAnsiTheme="majorBidi"/>
          <w:i/>
          <w:iCs/>
          <w:color w:val="000000" w:themeColor="text1"/>
          <w:sz w:val="28"/>
          <w:szCs w:val="28"/>
        </w:rPr>
        <w:t xml:space="preserve"> </w:t>
      </w:r>
      <w:r w:rsidR="00914329">
        <w:rPr>
          <w:rFonts w:asciiTheme="majorBidi" w:hAnsiTheme="majorBidi"/>
          <w:i/>
          <w:iCs/>
          <w:color w:val="000000" w:themeColor="text1"/>
          <w:sz w:val="28"/>
          <w:szCs w:val="28"/>
        </w:rPr>
        <w:t>Hanon</w:t>
      </w:r>
      <w:r w:rsidR="00761863" w:rsidRPr="00761863">
        <w:rPr>
          <w:rFonts w:asciiTheme="majorBidi" w:hAnsiTheme="majorBidi"/>
          <w:i/>
          <w:iCs/>
          <w:color w:val="000000" w:themeColor="text1"/>
          <w:sz w:val="28"/>
          <w:szCs w:val="28"/>
        </w:rPr>
        <w:t>, 200</w:t>
      </w:r>
      <w:r w:rsidR="00914329">
        <w:rPr>
          <w:rFonts w:asciiTheme="majorBidi" w:hAnsiTheme="majorBidi"/>
          <w:i/>
          <w:iCs/>
          <w:color w:val="000000" w:themeColor="text1"/>
          <w:sz w:val="28"/>
          <w:szCs w:val="28"/>
        </w:rPr>
        <w:t>4</w:t>
      </w:r>
      <w:r w:rsidR="00761863" w:rsidRPr="00761863">
        <w:rPr>
          <w:rFonts w:asciiTheme="majorBidi" w:hAnsiTheme="majorBidi"/>
          <w:i/>
          <w:iCs/>
          <w:color w:val="000000" w:themeColor="text1"/>
          <w:sz w:val="28"/>
          <w:szCs w:val="28"/>
        </w:rPr>
        <w:t xml:space="preserve">). </w:t>
      </w:r>
    </w:p>
    <w:p w:rsidR="00FC42E9" w:rsidRPr="006D0A37" w:rsidRDefault="0002356B" w:rsidP="00677BB4">
      <w:pPr>
        <w:pStyle w:val="Heading3"/>
        <w:spacing w:line="360" w:lineRule="auto"/>
        <w:jc w:val="both"/>
        <w:rPr>
          <w:rFonts w:asciiTheme="majorBidi" w:hAnsiTheme="majorBidi"/>
          <w:color w:val="000000" w:themeColor="text1"/>
          <w:sz w:val="32"/>
          <w:szCs w:val="32"/>
        </w:rPr>
      </w:pPr>
      <w:r w:rsidRPr="006D0A37">
        <w:rPr>
          <w:rStyle w:val="mw-headline"/>
          <w:rFonts w:asciiTheme="majorBidi" w:hAnsiTheme="majorBidi"/>
          <w:color w:val="000000" w:themeColor="text1"/>
          <w:sz w:val="32"/>
          <w:szCs w:val="32"/>
        </w:rPr>
        <w:t>(C)</w:t>
      </w:r>
      <w:r w:rsidR="002A0C06" w:rsidRPr="006D0A37">
        <w:rPr>
          <w:rStyle w:val="mw-headline"/>
          <w:rFonts w:asciiTheme="majorBidi" w:hAnsiTheme="majorBidi"/>
          <w:color w:val="000000" w:themeColor="text1"/>
          <w:sz w:val="32"/>
          <w:szCs w:val="32"/>
        </w:rPr>
        <w:t xml:space="preserve"> </w:t>
      </w:r>
      <w:r w:rsidR="00FC42E9" w:rsidRPr="006D0A37">
        <w:rPr>
          <w:rStyle w:val="mw-headline"/>
          <w:rFonts w:asciiTheme="majorBidi" w:hAnsiTheme="majorBidi"/>
          <w:color w:val="000000" w:themeColor="text1"/>
          <w:sz w:val="32"/>
          <w:szCs w:val="32"/>
        </w:rPr>
        <w:t>Mode of Silencing</w:t>
      </w:r>
    </w:p>
    <w:p w:rsidR="00FC42E9" w:rsidRPr="00DD7705" w:rsidRDefault="004D1668" w:rsidP="00BC6C66">
      <w:pPr>
        <w:pStyle w:val="NormalWeb"/>
        <w:spacing w:line="360" w:lineRule="auto"/>
        <w:jc w:val="both"/>
        <w:rPr>
          <w:b/>
          <w:bCs/>
          <w:i/>
          <w:iCs/>
          <w:color w:val="000000" w:themeColor="text1"/>
          <w:sz w:val="28"/>
          <w:szCs w:val="28"/>
          <w:shd w:val="clear" w:color="auto" w:fill="FFFEFF"/>
        </w:rPr>
      </w:pPr>
      <w:r w:rsidRPr="00DD7705">
        <w:rPr>
          <w:rFonts w:asciiTheme="majorBidi" w:hAnsiTheme="majorBidi" w:cstheme="majorBidi"/>
          <w:sz w:val="28"/>
          <w:szCs w:val="28"/>
        </w:rPr>
        <w:tab/>
      </w:r>
      <w:r w:rsidR="00FC42E9" w:rsidRPr="00DD7705">
        <w:rPr>
          <w:rFonts w:asciiTheme="majorBidi" w:hAnsiTheme="majorBidi" w:cstheme="majorBidi"/>
          <w:sz w:val="28"/>
          <w:szCs w:val="28"/>
        </w:rPr>
        <w:t xml:space="preserve">Gene silencing may occur </w:t>
      </w:r>
      <w:r w:rsidR="006C57A6" w:rsidRPr="00DD7705">
        <w:rPr>
          <w:rFonts w:asciiTheme="majorBidi" w:hAnsiTheme="majorBidi" w:cstheme="majorBidi"/>
          <w:sz w:val="28"/>
          <w:szCs w:val="28"/>
        </w:rPr>
        <w:t>via either mRNA degradation or preventing</w:t>
      </w:r>
      <w:r w:rsidR="00FC42E9" w:rsidRPr="00DD7705">
        <w:rPr>
          <w:rFonts w:asciiTheme="majorBidi" w:hAnsiTheme="majorBidi" w:cstheme="majorBidi"/>
          <w:sz w:val="28"/>
          <w:szCs w:val="28"/>
        </w:rPr>
        <w:t xml:space="preserve"> mRNA from being translated. It has been demonstrated that if there is complete </w:t>
      </w:r>
      <w:r w:rsidR="00FC42E9" w:rsidRPr="00DD7705">
        <w:rPr>
          <w:rFonts w:asciiTheme="majorBidi" w:hAnsiTheme="majorBidi" w:cstheme="majorBidi"/>
          <w:sz w:val="28"/>
          <w:szCs w:val="28"/>
        </w:rPr>
        <w:lastRenderedPageBreak/>
        <w:t xml:space="preserve">complementation between the miRNA and target mRNA sequence, Ago2 can cleave the mRNA and lead to direct mRNA degradation. Yet, if there </w:t>
      </w:r>
      <w:r w:rsidR="00B53454" w:rsidRPr="00DD7705">
        <w:rPr>
          <w:rFonts w:asciiTheme="majorBidi" w:hAnsiTheme="majorBidi" w:cstheme="majorBidi"/>
          <w:sz w:val="28"/>
          <w:szCs w:val="28"/>
        </w:rPr>
        <w:t>is not</w:t>
      </w:r>
      <w:r w:rsidR="00FC42E9" w:rsidRPr="00DD7705">
        <w:rPr>
          <w:rFonts w:asciiTheme="majorBidi" w:hAnsiTheme="majorBidi" w:cstheme="majorBidi"/>
          <w:sz w:val="28"/>
          <w:szCs w:val="28"/>
        </w:rPr>
        <w:t xml:space="preserve"> </w:t>
      </w:r>
      <w:r w:rsidR="00686EEF" w:rsidRPr="00DD7705">
        <w:rPr>
          <w:rFonts w:asciiTheme="majorBidi" w:hAnsiTheme="majorBidi" w:cstheme="majorBidi"/>
          <w:sz w:val="28"/>
          <w:szCs w:val="28"/>
        </w:rPr>
        <w:t>complete</w:t>
      </w:r>
      <w:r w:rsidR="00FC42E9" w:rsidRPr="00DD7705">
        <w:rPr>
          <w:rFonts w:asciiTheme="majorBidi" w:hAnsiTheme="majorBidi" w:cstheme="majorBidi"/>
          <w:sz w:val="28"/>
          <w:szCs w:val="28"/>
        </w:rPr>
        <w:t xml:space="preserve"> complementation</w:t>
      </w:r>
      <w:r w:rsidR="00BC6C66" w:rsidRPr="00DD7705">
        <w:rPr>
          <w:rFonts w:asciiTheme="majorBidi" w:hAnsiTheme="majorBidi" w:cstheme="majorBidi"/>
          <w:sz w:val="28"/>
          <w:szCs w:val="28"/>
        </w:rPr>
        <w:t>,</w:t>
      </w:r>
      <w:r w:rsidR="00FC42E9" w:rsidRPr="00DD7705">
        <w:rPr>
          <w:rFonts w:asciiTheme="majorBidi" w:hAnsiTheme="majorBidi" w:cstheme="majorBidi"/>
          <w:sz w:val="28"/>
          <w:szCs w:val="28"/>
        </w:rPr>
        <w:t xml:space="preserve"> the silencing is achieved by preventing translation</w:t>
      </w:r>
      <w:r w:rsidR="00D06F67" w:rsidRPr="00DD7705">
        <w:rPr>
          <w:rFonts w:ascii="Verdana" w:hAnsi="Verdana"/>
          <w:color w:val="000000" w:themeColor="text1"/>
          <w:sz w:val="20"/>
          <w:szCs w:val="20"/>
          <w:shd w:val="clear" w:color="auto" w:fill="FFFEFF"/>
        </w:rPr>
        <w:t xml:space="preserve"> </w:t>
      </w:r>
      <w:r w:rsidR="00D06F67" w:rsidRPr="00DD7705">
        <w:rPr>
          <w:b/>
          <w:bCs/>
          <w:i/>
          <w:iCs/>
          <w:color w:val="000000" w:themeColor="text1"/>
          <w:sz w:val="28"/>
          <w:szCs w:val="28"/>
          <w:shd w:val="clear" w:color="auto" w:fill="FFFEFF"/>
        </w:rPr>
        <w:t>(Lim et al., 2005)</w:t>
      </w:r>
      <w:r w:rsidR="00F854E2" w:rsidRPr="00DD7705">
        <w:rPr>
          <w:b/>
          <w:bCs/>
          <w:i/>
          <w:iCs/>
          <w:color w:val="000000" w:themeColor="text1"/>
          <w:sz w:val="28"/>
          <w:szCs w:val="28"/>
          <w:shd w:val="clear" w:color="auto" w:fill="FFFEFF"/>
        </w:rPr>
        <w:t>.</w:t>
      </w:r>
    </w:p>
    <w:p w:rsidR="0054312C" w:rsidRPr="00DD7705" w:rsidRDefault="00FA65F6" w:rsidP="008D5DB3">
      <w:pPr>
        <w:pStyle w:val="NormalWeb"/>
        <w:spacing w:line="360" w:lineRule="auto"/>
        <w:ind w:firstLine="720"/>
        <w:jc w:val="both"/>
        <w:rPr>
          <w:rFonts w:asciiTheme="majorBidi" w:hAnsiTheme="majorBidi" w:cstheme="majorBidi"/>
          <w:sz w:val="28"/>
          <w:szCs w:val="28"/>
        </w:rPr>
      </w:pPr>
      <w:r w:rsidRPr="00DD7705">
        <w:rPr>
          <w:sz w:val="28"/>
          <w:szCs w:val="28"/>
        </w:rPr>
        <w:t>First</w:t>
      </w:r>
      <w:r w:rsidR="001B2F5C" w:rsidRPr="00DD7705">
        <w:rPr>
          <w:sz w:val="28"/>
          <w:szCs w:val="28"/>
        </w:rPr>
        <w:t xml:space="preserve"> manner in which miRNAs and siRNAs control post-transcriptional gene expression is by directing endonuclease cleavage of the target mRNA. Such endonuclease cleavage, referred to as “Slicer” activity </w:t>
      </w:r>
      <w:r w:rsidR="00686EEF" w:rsidRPr="00DD7705">
        <w:rPr>
          <w:b/>
          <w:bCs/>
          <w:i/>
          <w:iCs/>
          <w:sz w:val="28"/>
          <w:szCs w:val="28"/>
        </w:rPr>
        <w:t>(</w:t>
      </w:r>
      <w:hyperlink r:id="rId34" w:anchor="ref-1" w:history="1">
        <w:r w:rsidR="00686EEF" w:rsidRPr="00DD7705">
          <w:rPr>
            <w:rStyle w:val="Hyperlink"/>
            <w:b/>
            <w:bCs/>
            <w:i/>
            <w:iCs/>
            <w:color w:val="000000" w:themeColor="text1"/>
            <w:sz w:val="28"/>
            <w:szCs w:val="28"/>
            <w:u w:val="none"/>
          </w:rPr>
          <w:t>Allen et al., 2005</w:t>
        </w:r>
      </w:hyperlink>
      <w:r w:rsidR="00686EEF" w:rsidRPr="00DD7705">
        <w:rPr>
          <w:b/>
          <w:bCs/>
          <w:i/>
          <w:iCs/>
          <w:sz w:val="28"/>
          <w:szCs w:val="28"/>
        </w:rPr>
        <w:t>)</w:t>
      </w:r>
      <w:r w:rsidR="00C44459" w:rsidRPr="00DD7705">
        <w:rPr>
          <w:sz w:val="28"/>
          <w:szCs w:val="28"/>
        </w:rPr>
        <w:t>.</w:t>
      </w:r>
      <w:r w:rsidR="001B2F5C" w:rsidRPr="00DD7705">
        <w:rPr>
          <w:sz w:val="28"/>
          <w:szCs w:val="28"/>
        </w:rPr>
        <w:t xml:space="preserve"> </w:t>
      </w:r>
      <w:r w:rsidR="0054312C" w:rsidRPr="00DD7705">
        <w:rPr>
          <w:rFonts w:asciiTheme="majorBidi" w:hAnsiTheme="majorBidi" w:cstheme="majorBidi"/>
          <w:sz w:val="28"/>
          <w:szCs w:val="28"/>
        </w:rPr>
        <w:t xml:space="preserve">The products of miRNA mediated cleavage appear to be degraded by the same enzymes that degrade bulk cellular mRNA </w:t>
      </w:r>
      <w:r w:rsidR="0054312C" w:rsidRPr="00DD7705">
        <w:rPr>
          <w:rFonts w:asciiTheme="majorBidi" w:hAnsiTheme="majorBidi" w:cstheme="majorBidi"/>
          <w:b/>
          <w:bCs/>
          <w:i/>
          <w:iCs/>
          <w:color w:val="000000" w:themeColor="text1"/>
          <w:sz w:val="28"/>
          <w:szCs w:val="28"/>
        </w:rPr>
        <w:t>(</w:t>
      </w:r>
      <w:hyperlink r:id="rId35" w:anchor="ref-70" w:history="1">
        <w:r w:rsidR="0054312C" w:rsidRPr="00DD7705">
          <w:rPr>
            <w:rStyle w:val="Hyperlink"/>
            <w:rFonts w:asciiTheme="majorBidi" w:hAnsiTheme="majorBidi" w:cstheme="majorBidi"/>
            <w:b/>
            <w:bCs/>
            <w:i/>
            <w:iCs/>
            <w:color w:val="000000" w:themeColor="text1"/>
            <w:sz w:val="28"/>
            <w:szCs w:val="28"/>
            <w:u w:val="none"/>
          </w:rPr>
          <w:t>Parker and Song, 2004</w:t>
        </w:r>
      </w:hyperlink>
      <w:r w:rsidR="0054312C" w:rsidRPr="00DD7705">
        <w:rPr>
          <w:rFonts w:asciiTheme="majorBidi" w:hAnsiTheme="majorBidi" w:cstheme="majorBidi"/>
          <w:b/>
          <w:bCs/>
          <w:i/>
          <w:iCs/>
          <w:color w:val="000000" w:themeColor="text1"/>
          <w:sz w:val="28"/>
          <w:szCs w:val="28"/>
        </w:rPr>
        <w:t>).</w:t>
      </w:r>
      <w:r w:rsidR="0054312C" w:rsidRPr="00DD7705">
        <w:rPr>
          <w:rFonts w:asciiTheme="majorBidi" w:hAnsiTheme="majorBidi" w:cstheme="majorBidi"/>
          <w:sz w:val="28"/>
          <w:szCs w:val="28"/>
        </w:rPr>
        <w:t xml:space="preserve"> </w:t>
      </w:r>
    </w:p>
    <w:p w:rsidR="00072D76" w:rsidRPr="00DD7705" w:rsidRDefault="00072D76" w:rsidP="00677BB4">
      <w:pPr>
        <w:pStyle w:val="NormalWeb"/>
        <w:spacing w:line="360" w:lineRule="auto"/>
        <w:ind w:firstLine="720"/>
        <w:jc w:val="both"/>
        <w:rPr>
          <w:rFonts w:asciiTheme="majorBidi" w:hAnsiTheme="majorBidi" w:cstheme="majorBidi"/>
          <w:sz w:val="28"/>
          <w:szCs w:val="28"/>
        </w:rPr>
      </w:pPr>
      <w:r w:rsidRPr="00DD7705">
        <w:rPr>
          <w:rFonts w:asciiTheme="majorBidi" w:hAnsiTheme="majorBidi" w:cstheme="majorBidi"/>
          <w:sz w:val="28"/>
          <w:szCs w:val="28"/>
        </w:rPr>
        <w:t xml:space="preserve">A </w:t>
      </w:r>
      <w:r w:rsidR="00E23FD5" w:rsidRPr="00DD7705">
        <w:rPr>
          <w:rFonts w:asciiTheme="majorBidi" w:hAnsiTheme="majorBidi" w:cstheme="majorBidi"/>
          <w:sz w:val="28"/>
          <w:szCs w:val="28"/>
        </w:rPr>
        <w:t>second</w:t>
      </w:r>
      <w:r w:rsidRPr="00DD7705">
        <w:rPr>
          <w:rFonts w:asciiTheme="majorBidi" w:hAnsiTheme="majorBidi" w:cstheme="majorBidi"/>
          <w:sz w:val="28"/>
          <w:szCs w:val="28"/>
        </w:rPr>
        <w:t xml:space="preserve"> way that miRNAs silence mRNAs is by interfering with their translation. </w:t>
      </w:r>
      <w:r w:rsidR="00D80531" w:rsidRPr="00DD7705">
        <w:rPr>
          <w:rFonts w:asciiTheme="majorBidi" w:hAnsiTheme="majorBidi" w:cstheme="majorBidi"/>
          <w:sz w:val="28"/>
          <w:szCs w:val="28"/>
        </w:rPr>
        <w:t xml:space="preserve">For example, </w:t>
      </w:r>
      <w:r w:rsidR="00D80531" w:rsidRPr="00DD7705">
        <w:rPr>
          <w:rFonts w:asciiTheme="majorBidi" w:hAnsiTheme="majorBidi" w:cstheme="majorBidi"/>
          <w:i/>
          <w:iCs/>
          <w:sz w:val="28"/>
          <w:szCs w:val="28"/>
        </w:rPr>
        <w:t>lin</w:t>
      </w:r>
      <w:r w:rsidRPr="00DD7705">
        <w:rPr>
          <w:rFonts w:asciiTheme="majorBidi" w:hAnsiTheme="majorBidi" w:cstheme="majorBidi"/>
          <w:i/>
          <w:iCs/>
          <w:sz w:val="28"/>
          <w:szCs w:val="28"/>
        </w:rPr>
        <w:t>-4</w:t>
      </w:r>
      <w:r w:rsidRPr="00DD7705">
        <w:rPr>
          <w:rFonts w:asciiTheme="majorBidi" w:hAnsiTheme="majorBidi" w:cstheme="majorBidi"/>
          <w:sz w:val="28"/>
          <w:szCs w:val="28"/>
        </w:rPr>
        <w:t xml:space="preserve"> miRNA reduce</w:t>
      </w:r>
      <w:r w:rsidR="00143121" w:rsidRPr="00DD7705">
        <w:rPr>
          <w:rFonts w:asciiTheme="majorBidi" w:hAnsiTheme="majorBidi" w:cstheme="majorBidi"/>
          <w:sz w:val="28"/>
          <w:szCs w:val="28"/>
        </w:rPr>
        <w:t>s</w:t>
      </w:r>
      <w:r w:rsidRPr="00DD7705">
        <w:rPr>
          <w:rFonts w:asciiTheme="majorBidi" w:hAnsiTheme="majorBidi" w:cstheme="majorBidi"/>
          <w:sz w:val="28"/>
          <w:szCs w:val="28"/>
        </w:rPr>
        <w:t xml:space="preserve"> the amount of </w:t>
      </w:r>
      <w:r w:rsidR="0008708D" w:rsidRPr="00DD7705">
        <w:rPr>
          <w:rFonts w:asciiTheme="majorBidi" w:hAnsiTheme="majorBidi" w:cstheme="majorBidi"/>
          <w:sz w:val="28"/>
          <w:szCs w:val="28"/>
        </w:rPr>
        <w:t>LIN</w:t>
      </w:r>
      <w:r w:rsidRPr="00DD7705">
        <w:rPr>
          <w:rFonts w:asciiTheme="majorBidi" w:hAnsiTheme="majorBidi" w:cstheme="majorBidi"/>
          <w:sz w:val="28"/>
          <w:szCs w:val="28"/>
        </w:rPr>
        <w:t xml:space="preserve">-14 protein, without reducing the amount of the </w:t>
      </w:r>
      <w:r w:rsidRPr="00DD7705">
        <w:rPr>
          <w:rFonts w:asciiTheme="majorBidi" w:hAnsiTheme="majorBidi" w:cstheme="majorBidi"/>
          <w:i/>
          <w:iCs/>
          <w:sz w:val="28"/>
          <w:szCs w:val="28"/>
        </w:rPr>
        <w:t>lin-14</w:t>
      </w:r>
      <w:r w:rsidRPr="00DD7705">
        <w:rPr>
          <w:rFonts w:asciiTheme="majorBidi" w:hAnsiTheme="majorBidi" w:cstheme="majorBidi"/>
          <w:sz w:val="28"/>
          <w:szCs w:val="28"/>
        </w:rPr>
        <w:t xml:space="preserve"> mRNA </w:t>
      </w:r>
      <w:r w:rsidRPr="00DD7705">
        <w:rPr>
          <w:rFonts w:asciiTheme="majorBidi" w:hAnsiTheme="majorBidi" w:cstheme="majorBidi"/>
          <w:b/>
          <w:bCs/>
          <w:i/>
          <w:iCs/>
          <w:color w:val="000000" w:themeColor="text1"/>
          <w:sz w:val="28"/>
          <w:szCs w:val="28"/>
        </w:rPr>
        <w:t>(</w:t>
      </w:r>
      <w:hyperlink r:id="rId36" w:anchor="ref-89" w:history="1">
        <w:r w:rsidRPr="00DD7705">
          <w:rPr>
            <w:rStyle w:val="Hyperlink"/>
            <w:rFonts w:asciiTheme="majorBidi" w:hAnsiTheme="majorBidi" w:cstheme="majorBidi"/>
            <w:b/>
            <w:bCs/>
            <w:i/>
            <w:iCs/>
            <w:color w:val="000000" w:themeColor="text1"/>
            <w:sz w:val="28"/>
            <w:szCs w:val="28"/>
            <w:u w:val="none"/>
          </w:rPr>
          <w:t>Wightman et al.</w:t>
        </w:r>
        <w:r w:rsidR="00DC5D69" w:rsidRPr="00DD7705">
          <w:rPr>
            <w:rStyle w:val="Hyperlink"/>
            <w:rFonts w:asciiTheme="majorBidi" w:hAnsiTheme="majorBidi" w:cstheme="majorBidi"/>
            <w:b/>
            <w:bCs/>
            <w:i/>
            <w:iCs/>
            <w:color w:val="000000" w:themeColor="text1"/>
            <w:sz w:val="28"/>
            <w:szCs w:val="28"/>
            <w:u w:val="none"/>
          </w:rPr>
          <w:t>,</w:t>
        </w:r>
        <w:r w:rsidRPr="00DD7705">
          <w:rPr>
            <w:rStyle w:val="Hyperlink"/>
            <w:rFonts w:asciiTheme="majorBidi" w:hAnsiTheme="majorBidi" w:cstheme="majorBidi"/>
            <w:b/>
            <w:bCs/>
            <w:i/>
            <w:iCs/>
            <w:color w:val="000000" w:themeColor="text1"/>
            <w:sz w:val="28"/>
            <w:szCs w:val="28"/>
            <w:u w:val="none"/>
          </w:rPr>
          <w:t xml:space="preserve"> 1993</w:t>
        </w:r>
      </w:hyperlink>
      <w:r w:rsidRPr="00DD7705">
        <w:rPr>
          <w:rFonts w:asciiTheme="majorBidi" w:hAnsiTheme="majorBidi" w:cstheme="majorBidi"/>
          <w:b/>
          <w:bCs/>
          <w:i/>
          <w:iCs/>
          <w:sz w:val="28"/>
          <w:szCs w:val="28"/>
        </w:rPr>
        <w:t>)</w:t>
      </w:r>
      <w:r w:rsidRPr="00DD7705">
        <w:rPr>
          <w:rFonts w:asciiTheme="majorBidi" w:hAnsiTheme="majorBidi" w:cstheme="majorBidi"/>
          <w:sz w:val="28"/>
          <w:szCs w:val="28"/>
        </w:rPr>
        <w:t xml:space="preserve">. </w:t>
      </w:r>
      <w:r w:rsidR="00F84054" w:rsidRPr="00DD7705">
        <w:rPr>
          <w:rFonts w:asciiTheme="majorBidi" w:hAnsiTheme="majorBidi" w:cstheme="majorBidi"/>
          <w:sz w:val="28"/>
          <w:szCs w:val="28"/>
        </w:rPr>
        <w:t>S</w:t>
      </w:r>
      <w:r w:rsidRPr="00DD7705">
        <w:rPr>
          <w:rFonts w:asciiTheme="majorBidi" w:hAnsiTheme="majorBidi" w:cstheme="majorBidi"/>
          <w:sz w:val="28"/>
          <w:szCs w:val="28"/>
        </w:rPr>
        <w:t>ilencing by a miRNA is observed with either no change in the mRNA level, or with a significantly decrease in mRNA levels than</w:t>
      </w:r>
      <w:r w:rsidR="0070767A" w:rsidRPr="00DD7705">
        <w:rPr>
          <w:rFonts w:asciiTheme="majorBidi" w:hAnsiTheme="majorBidi" w:cstheme="majorBidi"/>
          <w:sz w:val="28"/>
          <w:szCs w:val="28"/>
        </w:rPr>
        <w:t xml:space="preserve"> that</w:t>
      </w:r>
      <w:r w:rsidRPr="00DD7705">
        <w:rPr>
          <w:rFonts w:asciiTheme="majorBidi" w:hAnsiTheme="majorBidi" w:cstheme="majorBidi"/>
          <w:sz w:val="28"/>
          <w:szCs w:val="28"/>
        </w:rPr>
        <w:t xml:space="preserve"> is observed for protein </w:t>
      </w:r>
      <w:r w:rsidRPr="00DD7705">
        <w:rPr>
          <w:rFonts w:asciiTheme="majorBidi" w:hAnsiTheme="majorBidi" w:cstheme="majorBidi"/>
          <w:b/>
          <w:bCs/>
          <w:i/>
          <w:iCs/>
          <w:sz w:val="28"/>
          <w:szCs w:val="28"/>
        </w:rPr>
        <w:t>(</w:t>
      </w:r>
      <w:hyperlink r:id="rId37" w:anchor="ref-15" w:history="1">
        <w:r w:rsidRPr="00DD7705">
          <w:rPr>
            <w:rStyle w:val="Hyperlink"/>
            <w:rFonts w:asciiTheme="majorBidi" w:hAnsiTheme="majorBidi" w:cstheme="majorBidi"/>
            <w:b/>
            <w:bCs/>
            <w:i/>
            <w:iCs/>
            <w:color w:val="000000" w:themeColor="text1"/>
            <w:sz w:val="28"/>
            <w:szCs w:val="28"/>
            <w:u w:val="none"/>
          </w:rPr>
          <w:t>Cimmino et al.</w:t>
        </w:r>
        <w:r w:rsidR="001648CA" w:rsidRPr="00DD7705">
          <w:rPr>
            <w:rStyle w:val="Hyperlink"/>
            <w:rFonts w:asciiTheme="majorBidi" w:hAnsiTheme="majorBidi" w:cstheme="majorBidi"/>
            <w:b/>
            <w:bCs/>
            <w:i/>
            <w:iCs/>
            <w:color w:val="000000" w:themeColor="text1"/>
            <w:sz w:val="28"/>
            <w:szCs w:val="28"/>
            <w:u w:val="none"/>
          </w:rPr>
          <w:t>,</w:t>
        </w:r>
        <w:r w:rsidRPr="00DD7705">
          <w:rPr>
            <w:rStyle w:val="Hyperlink"/>
            <w:rFonts w:asciiTheme="majorBidi" w:hAnsiTheme="majorBidi" w:cstheme="majorBidi"/>
            <w:b/>
            <w:bCs/>
            <w:i/>
            <w:iCs/>
            <w:color w:val="000000" w:themeColor="text1"/>
            <w:sz w:val="28"/>
            <w:szCs w:val="28"/>
            <w:u w:val="none"/>
          </w:rPr>
          <w:t xml:space="preserve"> 2005</w:t>
        </w:r>
      </w:hyperlink>
      <w:r w:rsidRPr="00DD7705">
        <w:rPr>
          <w:rFonts w:asciiTheme="majorBidi" w:hAnsiTheme="majorBidi" w:cstheme="majorBidi"/>
          <w:b/>
          <w:bCs/>
          <w:i/>
          <w:iCs/>
          <w:sz w:val="28"/>
          <w:szCs w:val="28"/>
        </w:rPr>
        <w:t>)</w:t>
      </w:r>
      <w:r w:rsidRPr="00DD7705">
        <w:rPr>
          <w:rFonts w:asciiTheme="majorBidi" w:hAnsiTheme="majorBidi" w:cstheme="majorBidi"/>
          <w:sz w:val="28"/>
          <w:szCs w:val="28"/>
        </w:rPr>
        <w:t xml:space="preserve">. </w:t>
      </w:r>
    </w:p>
    <w:p w:rsidR="002B4BAF" w:rsidRPr="00653EAA" w:rsidRDefault="002B4BAF" w:rsidP="002B4BAF">
      <w:pPr>
        <w:pStyle w:val="Heading2"/>
        <w:spacing w:line="360" w:lineRule="auto"/>
        <w:jc w:val="both"/>
        <w:rPr>
          <w:rFonts w:asciiTheme="majorBidi" w:hAnsiTheme="majorBidi" w:cstheme="majorBidi"/>
          <w:sz w:val="32"/>
          <w:szCs w:val="32"/>
        </w:rPr>
      </w:pPr>
      <w:r w:rsidRPr="00653EAA">
        <w:rPr>
          <w:rFonts w:asciiTheme="majorBidi" w:hAnsiTheme="majorBidi" w:cstheme="majorBidi"/>
          <w:sz w:val="32"/>
          <w:szCs w:val="32"/>
        </w:rPr>
        <w:t>(D) How do miRNAs repress translation?</w:t>
      </w:r>
    </w:p>
    <w:p w:rsidR="002B4BAF" w:rsidRPr="00C86D2A" w:rsidRDefault="002B4BAF" w:rsidP="00F84EBB">
      <w:pPr>
        <w:spacing w:line="360" w:lineRule="auto"/>
        <w:jc w:val="both"/>
        <w:rPr>
          <w:rFonts w:asciiTheme="majorBidi" w:hAnsiTheme="majorBidi" w:cstheme="majorBidi"/>
          <w:b/>
          <w:bCs/>
          <w:i/>
          <w:iCs/>
          <w:color w:val="000000" w:themeColor="text1"/>
          <w:sz w:val="28"/>
          <w:szCs w:val="28"/>
        </w:rPr>
      </w:pPr>
      <w:r>
        <w:rPr>
          <w:rFonts w:asciiTheme="majorBidi" w:hAnsiTheme="majorBidi" w:cstheme="majorBidi"/>
          <w:sz w:val="28"/>
          <w:szCs w:val="28"/>
        </w:rPr>
        <w:tab/>
      </w:r>
      <w:r w:rsidR="00A747C9" w:rsidRPr="00C86D2A">
        <w:rPr>
          <w:rFonts w:asciiTheme="majorBidi" w:hAnsiTheme="majorBidi" w:cstheme="majorBidi"/>
          <w:sz w:val="28"/>
          <w:szCs w:val="28"/>
        </w:rPr>
        <w:t>m</w:t>
      </w:r>
      <w:r w:rsidRPr="00C86D2A">
        <w:rPr>
          <w:rFonts w:asciiTheme="majorBidi" w:hAnsiTheme="majorBidi" w:cstheme="majorBidi"/>
          <w:sz w:val="28"/>
          <w:szCs w:val="28"/>
        </w:rPr>
        <w:t>iRNA-mediated repression can reduce translation initiation. Alterations in the translation initiation process can make a mRNA</w:t>
      </w:r>
      <w:r w:rsidR="008A217A">
        <w:rPr>
          <w:rFonts w:asciiTheme="majorBidi" w:hAnsiTheme="majorBidi" w:cstheme="majorBidi"/>
          <w:sz w:val="28"/>
          <w:szCs w:val="28"/>
        </w:rPr>
        <w:t xml:space="preserve"> </w:t>
      </w:r>
      <w:r w:rsidRPr="00C86D2A">
        <w:rPr>
          <w:rFonts w:asciiTheme="majorBidi" w:hAnsiTheme="majorBidi" w:cstheme="majorBidi"/>
          <w:sz w:val="28"/>
          <w:szCs w:val="28"/>
        </w:rPr>
        <w:t xml:space="preserve">resistant to miRNA-induced translation repression. For example, tethering of the translation initiation factors (eIF-4E or eIF-4G) to a mRNA makes it resistant to miRNA-induced repression </w:t>
      </w:r>
      <w:r w:rsidRPr="00C86D2A">
        <w:rPr>
          <w:rFonts w:asciiTheme="majorBidi" w:hAnsiTheme="majorBidi" w:cstheme="majorBidi"/>
          <w:b/>
          <w:bCs/>
          <w:i/>
          <w:iCs/>
          <w:color w:val="000000" w:themeColor="text1"/>
          <w:sz w:val="28"/>
          <w:szCs w:val="28"/>
        </w:rPr>
        <w:t>(</w:t>
      </w:r>
      <w:hyperlink r:id="rId38" w:anchor="ref-72" w:history="1">
        <w:r w:rsidRPr="00C86D2A">
          <w:rPr>
            <w:rStyle w:val="Hyperlink"/>
            <w:rFonts w:asciiTheme="majorBidi" w:hAnsiTheme="majorBidi" w:cstheme="majorBidi"/>
            <w:b/>
            <w:bCs/>
            <w:i/>
            <w:iCs/>
            <w:color w:val="000000" w:themeColor="text1"/>
            <w:sz w:val="28"/>
            <w:szCs w:val="28"/>
            <w:u w:val="none"/>
          </w:rPr>
          <w:t>Pillai et al., 2005</w:t>
        </w:r>
      </w:hyperlink>
      <w:r w:rsidRPr="00C86D2A">
        <w:rPr>
          <w:rFonts w:asciiTheme="majorBidi" w:hAnsiTheme="majorBidi" w:cstheme="majorBidi"/>
          <w:b/>
          <w:bCs/>
          <w:i/>
          <w:iCs/>
          <w:color w:val="000000" w:themeColor="text1"/>
          <w:sz w:val="28"/>
          <w:szCs w:val="28"/>
        </w:rPr>
        <w:t>).</w:t>
      </w:r>
      <w:r w:rsidRPr="00C86D2A">
        <w:rPr>
          <w:rFonts w:asciiTheme="majorBidi" w:hAnsiTheme="majorBidi" w:cstheme="majorBidi"/>
          <w:sz w:val="28"/>
          <w:szCs w:val="28"/>
        </w:rPr>
        <w:t xml:space="preserve"> </w:t>
      </w:r>
    </w:p>
    <w:p w:rsidR="00DC7E5B" w:rsidRDefault="00DC7E5B" w:rsidP="002B4BAF">
      <w:pPr>
        <w:autoSpaceDE w:val="0"/>
        <w:autoSpaceDN w:val="0"/>
        <w:adjustRightInd w:val="0"/>
        <w:spacing w:after="0" w:line="360" w:lineRule="auto"/>
        <w:jc w:val="both"/>
        <w:rPr>
          <w:rFonts w:ascii="Times New Roman" w:hAnsi="Times New Roman" w:cs="Times New Roman"/>
          <w:b/>
          <w:bCs/>
          <w:color w:val="000000" w:themeColor="text1"/>
          <w:sz w:val="36"/>
          <w:szCs w:val="36"/>
        </w:rPr>
      </w:pPr>
    </w:p>
    <w:p w:rsidR="00DC7E5B" w:rsidRDefault="00DC7E5B" w:rsidP="002B4BAF">
      <w:pPr>
        <w:autoSpaceDE w:val="0"/>
        <w:autoSpaceDN w:val="0"/>
        <w:adjustRightInd w:val="0"/>
        <w:spacing w:after="0" w:line="360" w:lineRule="auto"/>
        <w:jc w:val="both"/>
        <w:rPr>
          <w:rFonts w:ascii="Times New Roman" w:hAnsi="Times New Roman" w:cs="Times New Roman"/>
          <w:b/>
          <w:bCs/>
          <w:color w:val="000000" w:themeColor="text1"/>
          <w:sz w:val="36"/>
          <w:szCs w:val="36"/>
        </w:rPr>
      </w:pPr>
    </w:p>
    <w:p w:rsidR="001C3FFA" w:rsidRDefault="001C3FFA" w:rsidP="002B4BAF">
      <w:pPr>
        <w:autoSpaceDE w:val="0"/>
        <w:autoSpaceDN w:val="0"/>
        <w:adjustRightInd w:val="0"/>
        <w:spacing w:after="0" w:line="360" w:lineRule="auto"/>
        <w:jc w:val="both"/>
        <w:rPr>
          <w:rFonts w:ascii="Times New Roman" w:hAnsi="Times New Roman" w:cs="Times New Roman"/>
          <w:b/>
          <w:bCs/>
          <w:color w:val="000000" w:themeColor="text1"/>
          <w:sz w:val="36"/>
          <w:szCs w:val="36"/>
        </w:rPr>
      </w:pPr>
    </w:p>
    <w:p w:rsidR="002B4BAF" w:rsidRPr="00271C57" w:rsidRDefault="00823BF0" w:rsidP="002B4BAF">
      <w:pPr>
        <w:autoSpaceDE w:val="0"/>
        <w:autoSpaceDN w:val="0"/>
        <w:adjustRightInd w:val="0"/>
        <w:spacing w:after="0" w:line="360" w:lineRule="auto"/>
        <w:jc w:val="both"/>
        <w:rPr>
          <w:rFonts w:ascii="Times New Roman" w:hAnsi="Times New Roman" w:cs="Times New Roman"/>
          <w:color w:val="000000" w:themeColor="text1"/>
          <w:sz w:val="36"/>
          <w:szCs w:val="36"/>
        </w:rPr>
      </w:pPr>
      <w:r w:rsidRPr="00271C57">
        <w:rPr>
          <w:rFonts w:ascii="Times New Roman" w:hAnsi="Times New Roman" w:cs="Times New Roman"/>
          <w:b/>
          <w:bCs/>
          <w:color w:val="000000" w:themeColor="text1"/>
          <w:sz w:val="36"/>
          <w:szCs w:val="36"/>
        </w:rPr>
        <w:lastRenderedPageBreak/>
        <w:t>5</w:t>
      </w:r>
      <w:r w:rsidR="002B4BAF" w:rsidRPr="00271C57">
        <w:rPr>
          <w:rFonts w:ascii="Times New Roman" w:hAnsi="Times New Roman" w:cs="Times New Roman"/>
          <w:b/>
          <w:bCs/>
          <w:i/>
          <w:iCs/>
          <w:color w:val="000000" w:themeColor="text1"/>
          <w:sz w:val="36"/>
          <w:szCs w:val="36"/>
        </w:rPr>
        <w:t>-</w:t>
      </w:r>
      <w:r w:rsidR="002B4BAF" w:rsidRPr="00271C57">
        <w:rPr>
          <w:rFonts w:ascii="Times New Roman" w:hAnsi="Times New Roman" w:cs="Times New Roman"/>
          <w:b/>
          <w:bCs/>
          <w:color w:val="000000" w:themeColor="text1"/>
          <w:sz w:val="36"/>
          <w:szCs w:val="36"/>
        </w:rPr>
        <w:t xml:space="preserve"> Functions of miRNA in normal conditions</w:t>
      </w:r>
    </w:p>
    <w:p w:rsidR="00CE4E1A" w:rsidRPr="009F2746" w:rsidRDefault="002B4BAF" w:rsidP="002B4BAF">
      <w:pPr>
        <w:spacing w:line="360" w:lineRule="auto"/>
        <w:jc w:val="both"/>
        <w:rPr>
          <w:rFonts w:ascii="Times New Roman" w:hAnsi="Times New Roman" w:cs="Times New Roman"/>
          <w:sz w:val="32"/>
          <w:szCs w:val="32"/>
        </w:rPr>
      </w:pPr>
      <w:r w:rsidRPr="009F2746">
        <w:rPr>
          <w:rFonts w:ascii="Times New Roman" w:hAnsi="Times New Roman" w:cs="Times New Roman"/>
          <w:b/>
          <w:bCs/>
          <w:color w:val="000000" w:themeColor="text1"/>
          <w:sz w:val="32"/>
          <w:szCs w:val="32"/>
        </w:rPr>
        <w:t>(A) Role of miRNA in embryogenesis</w:t>
      </w:r>
      <w:r w:rsidRPr="009F2746">
        <w:rPr>
          <w:rFonts w:ascii="Times New Roman" w:hAnsi="Times New Roman" w:cs="Times New Roman"/>
          <w:sz w:val="32"/>
          <w:szCs w:val="32"/>
        </w:rPr>
        <w:t xml:space="preserve"> </w:t>
      </w:r>
    </w:p>
    <w:p w:rsidR="002B4BAF" w:rsidRPr="00703E46" w:rsidRDefault="00CE4E1A" w:rsidP="00DA2D46">
      <w:pPr>
        <w:tabs>
          <w:tab w:val="left" w:pos="709"/>
        </w:tabs>
        <w:spacing w:line="360" w:lineRule="auto"/>
        <w:jc w:val="both"/>
        <w:rPr>
          <w:rFonts w:asciiTheme="majorBidi" w:hAnsiTheme="majorBidi" w:cstheme="majorBidi"/>
          <w:sz w:val="28"/>
          <w:szCs w:val="28"/>
        </w:rPr>
      </w:pPr>
      <w:r>
        <w:rPr>
          <w:rFonts w:asciiTheme="majorBidi" w:hAnsiTheme="majorBidi" w:cstheme="majorBidi"/>
          <w:color w:val="000000"/>
          <w:sz w:val="28"/>
          <w:szCs w:val="28"/>
        </w:rPr>
        <w:tab/>
      </w:r>
      <w:r w:rsidR="002B4BAF" w:rsidRPr="00DD7705">
        <w:rPr>
          <w:rFonts w:asciiTheme="majorBidi" w:hAnsiTheme="majorBidi" w:cstheme="majorBidi"/>
          <w:color w:val="000000"/>
          <w:sz w:val="28"/>
          <w:szCs w:val="28"/>
        </w:rPr>
        <w:t xml:space="preserve">The role of miRNAs is investigated in development by examining mice that lack the essential miRNA-processing enzyme Dicer and therefore theoretically lack all miRNA functions. Targeted knockout of Dicer in mice causes embryonic lethality, suggesting an essential role for miRNAs in development, moreover, Dicer-deficient embryonic stem cells (ES) are defective in differentiation both in vitro and in vivo and do not form the three germ layers normally found in embryonic stem cells </w:t>
      </w:r>
      <w:r w:rsidR="002B4BAF" w:rsidRPr="00DD7705">
        <w:rPr>
          <w:rFonts w:asciiTheme="majorBidi" w:hAnsiTheme="majorBidi" w:cstheme="majorBidi"/>
          <w:b/>
          <w:bCs/>
          <w:i/>
          <w:iCs/>
          <w:sz w:val="28"/>
          <w:szCs w:val="28"/>
        </w:rPr>
        <w:t xml:space="preserve">(Bernstein et al., </w:t>
      </w:r>
      <w:r w:rsidR="002B4BAF" w:rsidRPr="00703E46">
        <w:rPr>
          <w:rFonts w:asciiTheme="majorBidi" w:hAnsiTheme="majorBidi" w:cstheme="majorBidi"/>
          <w:b/>
          <w:bCs/>
          <w:i/>
          <w:iCs/>
          <w:sz w:val="28"/>
          <w:szCs w:val="28"/>
        </w:rPr>
        <w:t>2003).</w:t>
      </w:r>
    </w:p>
    <w:p w:rsidR="002B4BAF" w:rsidRPr="007B56B5" w:rsidRDefault="002B4BAF" w:rsidP="001C3FFA">
      <w:pPr>
        <w:pStyle w:val="NormalWeb"/>
        <w:spacing w:line="360" w:lineRule="auto"/>
        <w:ind w:firstLine="720"/>
        <w:jc w:val="both"/>
        <w:rPr>
          <w:rFonts w:asciiTheme="majorBidi" w:hAnsiTheme="majorBidi" w:cstheme="majorBidi"/>
          <w:color w:val="000000"/>
          <w:sz w:val="28"/>
          <w:szCs w:val="28"/>
        </w:rPr>
      </w:pPr>
      <w:r w:rsidRPr="00703E46">
        <w:rPr>
          <w:rFonts w:asciiTheme="majorBidi" w:hAnsiTheme="majorBidi" w:cstheme="majorBidi"/>
          <w:sz w:val="28"/>
          <w:szCs w:val="28"/>
        </w:rPr>
        <w:t>MiR-1–1 and miR-1–2 are abundant in the developing heart.</w:t>
      </w:r>
      <w:r w:rsidRPr="007B56B5">
        <w:rPr>
          <w:rFonts w:asciiTheme="majorBidi" w:hAnsiTheme="majorBidi" w:cstheme="majorBidi"/>
          <w:color w:val="000000"/>
          <w:sz w:val="28"/>
          <w:szCs w:val="28"/>
        </w:rPr>
        <w:t xml:space="preserve"> Enrichment of miR-1–1 is initially</w:t>
      </w:r>
      <w:r w:rsidRPr="007B56B5">
        <w:rPr>
          <w:rFonts w:asciiTheme="majorBidi" w:hAnsiTheme="majorBidi" w:cstheme="majorBidi"/>
          <w:sz w:val="28"/>
          <w:szCs w:val="28"/>
        </w:rPr>
        <w:t xml:space="preserve"> </w:t>
      </w:r>
      <w:r w:rsidRPr="007B56B5">
        <w:rPr>
          <w:rFonts w:asciiTheme="majorBidi" w:hAnsiTheme="majorBidi" w:cstheme="majorBidi"/>
          <w:color w:val="000000"/>
          <w:sz w:val="28"/>
          <w:szCs w:val="28"/>
        </w:rPr>
        <w:t>observed in the atrial precursors before becoming ubiquitous in the heart, whereas miR-1–2 enhancer is specific for the ventricles in the developing heart; therefore, miR-1–1 and miR-1–2 might have chamber-specific effects in vivo</w:t>
      </w:r>
      <w:r w:rsidRPr="007B56B5">
        <w:rPr>
          <w:rFonts w:asciiTheme="majorBidi" w:hAnsiTheme="majorBidi" w:cstheme="majorBidi"/>
          <w:b/>
          <w:bCs/>
          <w:i/>
          <w:iCs/>
          <w:sz w:val="28"/>
          <w:szCs w:val="28"/>
        </w:rPr>
        <w:t xml:space="preserve"> (Zhao et al., 2005)</w:t>
      </w:r>
      <w:r w:rsidRPr="00857E62">
        <w:rPr>
          <w:rFonts w:asciiTheme="majorBidi" w:hAnsiTheme="majorBidi" w:cstheme="majorBidi"/>
          <w:i/>
          <w:iCs/>
          <w:sz w:val="28"/>
          <w:szCs w:val="28"/>
        </w:rPr>
        <w:t>.</w:t>
      </w:r>
      <w:r w:rsidRPr="007B56B5">
        <w:rPr>
          <w:rFonts w:asciiTheme="majorBidi" w:hAnsiTheme="majorBidi" w:cstheme="majorBidi"/>
          <w:sz w:val="28"/>
          <w:szCs w:val="28"/>
        </w:rPr>
        <w:t xml:space="preserve"> </w:t>
      </w:r>
      <w:r w:rsidR="008149BB" w:rsidRPr="007B56B5">
        <w:rPr>
          <w:rFonts w:asciiTheme="majorBidi" w:hAnsiTheme="majorBidi" w:cstheme="majorBidi"/>
          <w:sz w:val="28"/>
          <w:szCs w:val="28"/>
        </w:rPr>
        <w:t>m</w:t>
      </w:r>
      <w:r w:rsidRPr="007B56B5">
        <w:rPr>
          <w:rFonts w:asciiTheme="majorBidi" w:hAnsiTheme="majorBidi" w:cstheme="majorBidi"/>
          <w:sz w:val="28"/>
          <w:szCs w:val="28"/>
        </w:rPr>
        <w:t>iR-206, a close homolog of miR-1, is only expressed in skeletal muscle. As in the case</w:t>
      </w:r>
      <w:r w:rsidR="008149BB">
        <w:rPr>
          <w:rFonts w:asciiTheme="majorBidi" w:hAnsiTheme="majorBidi" w:cstheme="majorBidi"/>
          <w:sz w:val="28"/>
          <w:szCs w:val="28"/>
        </w:rPr>
        <w:t xml:space="preserve"> of </w:t>
      </w:r>
      <w:r w:rsidRPr="007B56B5">
        <w:rPr>
          <w:rFonts w:asciiTheme="majorBidi" w:hAnsiTheme="majorBidi" w:cstheme="majorBidi"/>
          <w:sz w:val="28"/>
          <w:szCs w:val="28"/>
        </w:rPr>
        <w:t xml:space="preserve"> cardiac muscle, miR-1 and miR-206 promote the differentiation of skeletal myoblasts in culture</w:t>
      </w:r>
      <w:r>
        <w:rPr>
          <w:rFonts w:asciiTheme="majorBidi" w:hAnsiTheme="majorBidi" w:cstheme="majorBidi"/>
          <w:sz w:val="28"/>
          <w:szCs w:val="28"/>
        </w:rPr>
        <w:t>.</w:t>
      </w:r>
      <w:r w:rsidRPr="007B56B5">
        <w:rPr>
          <w:rFonts w:asciiTheme="majorBidi" w:hAnsiTheme="majorBidi" w:cstheme="majorBidi"/>
          <w:sz w:val="28"/>
          <w:szCs w:val="28"/>
        </w:rPr>
        <w:t xml:space="preserve"> </w:t>
      </w:r>
      <w:r w:rsidR="008149BB" w:rsidRPr="007B56B5">
        <w:rPr>
          <w:rFonts w:asciiTheme="majorBidi" w:hAnsiTheme="majorBidi" w:cstheme="majorBidi"/>
          <w:sz w:val="28"/>
          <w:szCs w:val="28"/>
        </w:rPr>
        <w:t>m</w:t>
      </w:r>
      <w:r w:rsidRPr="007B56B5">
        <w:rPr>
          <w:rFonts w:asciiTheme="majorBidi" w:hAnsiTheme="majorBidi" w:cstheme="majorBidi"/>
          <w:sz w:val="28"/>
          <w:szCs w:val="28"/>
        </w:rPr>
        <w:t xml:space="preserve">iR-133a has the opposite effect, inhibiting differentiation and promoting myoblast proliferation </w:t>
      </w:r>
      <w:r w:rsidRPr="007B56B5">
        <w:rPr>
          <w:rFonts w:asciiTheme="majorBidi" w:hAnsiTheme="majorBidi" w:cstheme="majorBidi"/>
          <w:b/>
          <w:bCs/>
          <w:i/>
          <w:iCs/>
          <w:sz w:val="28"/>
          <w:szCs w:val="28"/>
        </w:rPr>
        <w:t>(Chen et al., 2006)</w:t>
      </w:r>
      <w:r w:rsidR="001C3FFA" w:rsidRPr="001C3FFA">
        <w:rPr>
          <w:rFonts w:asciiTheme="majorBidi" w:hAnsiTheme="majorBidi" w:cstheme="majorBidi"/>
          <w:sz w:val="28"/>
          <w:szCs w:val="28"/>
        </w:rPr>
        <w:t xml:space="preserve"> </w:t>
      </w:r>
      <w:r w:rsidR="001C3FFA" w:rsidRPr="007B56B5">
        <w:rPr>
          <w:rFonts w:asciiTheme="majorBidi" w:hAnsiTheme="majorBidi" w:cstheme="majorBidi"/>
          <w:sz w:val="28"/>
          <w:szCs w:val="28"/>
        </w:rPr>
        <w:t>.</w:t>
      </w:r>
      <w:r w:rsidRPr="007B56B5">
        <w:rPr>
          <w:rFonts w:asciiTheme="majorBidi" w:hAnsiTheme="majorBidi" w:cstheme="majorBidi"/>
          <w:color w:val="000000"/>
          <w:sz w:val="28"/>
          <w:szCs w:val="28"/>
        </w:rPr>
        <w:t xml:space="preserve"> </w:t>
      </w:r>
    </w:p>
    <w:p w:rsidR="002B4BAF" w:rsidRDefault="002B4BAF" w:rsidP="002B4BAF">
      <w:pPr>
        <w:spacing w:line="360" w:lineRule="auto"/>
        <w:jc w:val="both"/>
        <w:rPr>
          <w:rFonts w:asciiTheme="majorBidi" w:hAnsiTheme="majorBidi" w:cstheme="majorBidi"/>
          <w:sz w:val="28"/>
          <w:szCs w:val="28"/>
        </w:rPr>
      </w:pPr>
      <w:r>
        <w:rPr>
          <w:rFonts w:asciiTheme="majorBidi" w:hAnsiTheme="majorBidi" w:cstheme="majorBidi"/>
          <w:color w:val="000000" w:themeColor="text1"/>
          <w:sz w:val="28"/>
          <w:szCs w:val="28"/>
        </w:rPr>
        <w:tab/>
      </w:r>
      <w:r w:rsidR="00BD1C22" w:rsidRPr="007B56B5">
        <w:rPr>
          <w:rFonts w:asciiTheme="majorBidi" w:hAnsiTheme="majorBidi" w:cstheme="majorBidi"/>
          <w:color w:val="000000" w:themeColor="text1"/>
          <w:sz w:val="28"/>
          <w:szCs w:val="28"/>
        </w:rPr>
        <w:t>m</w:t>
      </w:r>
      <w:r w:rsidRPr="007B56B5">
        <w:rPr>
          <w:rFonts w:asciiTheme="majorBidi" w:hAnsiTheme="majorBidi" w:cstheme="majorBidi"/>
          <w:color w:val="000000" w:themeColor="text1"/>
          <w:sz w:val="28"/>
          <w:szCs w:val="28"/>
        </w:rPr>
        <w:t>iRNAs can be important regulators of neuronal structure and plasticity. In mammals, miR-134 is specifically expressed in the rat dendritic spine in hippocampal neurons. It binds to 3</w:t>
      </w:r>
      <w:r w:rsidRPr="007B56B5">
        <w:rPr>
          <w:rFonts w:asciiTheme="majorBidi" w:hAnsiTheme="majorBidi" w:cstheme="majorBidi"/>
          <w:sz w:val="28"/>
          <w:szCs w:val="28"/>
        </w:rPr>
        <w:t>`</w:t>
      </w:r>
      <w:r w:rsidR="00CE513C">
        <w:rPr>
          <w:rFonts w:asciiTheme="majorBidi" w:hAnsiTheme="majorBidi" w:cstheme="majorBidi"/>
          <w:sz w:val="28"/>
          <w:szCs w:val="28"/>
        </w:rPr>
        <w:t>untranslated region (</w:t>
      </w:r>
      <w:r w:rsidRPr="007B56B5">
        <w:rPr>
          <w:rFonts w:asciiTheme="majorBidi" w:hAnsiTheme="majorBidi" w:cstheme="majorBidi"/>
          <w:color w:val="000000" w:themeColor="text1"/>
          <w:sz w:val="28"/>
          <w:szCs w:val="28"/>
        </w:rPr>
        <w:t>UTR</w:t>
      </w:r>
      <w:r w:rsidR="00CE513C">
        <w:rPr>
          <w:rFonts w:asciiTheme="majorBidi" w:hAnsiTheme="majorBidi" w:cstheme="majorBidi"/>
          <w:color w:val="000000" w:themeColor="text1"/>
          <w:sz w:val="28"/>
          <w:szCs w:val="28"/>
        </w:rPr>
        <w:t>)</w:t>
      </w:r>
      <w:r w:rsidRPr="007B56B5">
        <w:rPr>
          <w:rFonts w:asciiTheme="majorBidi" w:hAnsiTheme="majorBidi" w:cstheme="majorBidi"/>
          <w:color w:val="000000" w:themeColor="text1"/>
          <w:sz w:val="28"/>
          <w:szCs w:val="28"/>
        </w:rPr>
        <w:t xml:space="preserve"> of lim domain containing protein kinase 1 (Limk1</w:t>
      </w:r>
      <w:r>
        <w:rPr>
          <w:rFonts w:asciiTheme="majorBidi" w:hAnsiTheme="majorBidi" w:cstheme="majorBidi"/>
          <w:color w:val="000000" w:themeColor="text1"/>
          <w:sz w:val="28"/>
          <w:szCs w:val="28"/>
        </w:rPr>
        <w:t>)</w:t>
      </w:r>
      <w:r w:rsidRPr="007B56B5">
        <w:rPr>
          <w:rFonts w:asciiTheme="majorBidi" w:hAnsiTheme="majorBidi" w:cstheme="majorBidi"/>
          <w:color w:val="000000" w:themeColor="text1"/>
          <w:sz w:val="28"/>
          <w:szCs w:val="28"/>
        </w:rPr>
        <w:t xml:space="preserve">. This miRNA represses local Limk1 translation resulting in inhibition of dendritic spine growth. Stimuli such as brain-derived </w:t>
      </w:r>
      <w:r w:rsidRPr="007B56B5">
        <w:rPr>
          <w:rFonts w:asciiTheme="majorBidi" w:hAnsiTheme="majorBidi" w:cstheme="majorBidi"/>
          <w:sz w:val="28"/>
          <w:szCs w:val="28"/>
        </w:rPr>
        <w:t xml:space="preserve">neurotrophic factor can relieve this suppression </w:t>
      </w:r>
      <w:r w:rsidRPr="00BA7459">
        <w:rPr>
          <w:rFonts w:asciiTheme="majorBidi" w:hAnsiTheme="majorBidi" w:cstheme="majorBidi"/>
          <w:b/>
          <w:bCs/>
          <w:i/>
          <w:iCs/>
          <w:sz w:val="28"/>
          <w:szCs w:val="28"/>
        </w:rPr>
        <w:t>(Schratt et al., 2006).</w:t>
      </w:r>
      <w:r w:rsidRPr="007B56B5">
        <w:rPr>
          <w:rFonts w:asciiTheme="majorBidi" w:hAnsiTheme="majorBidi" w:cstheme="majorBidi"/>
          <w:sz w:val="28"/>
          <w:szCs w:val="28"/>
        </w:rPr>
        <w:t xml:space="preserve"> </w:t>
      </w:r>
    </w:p>
    <w:p w:rsidR="00F113E6" w:rsidRPr="007B56B5" w:rsidRDefault="00F113E6" w:rsidP="002B4BAF">
      <w:pPr>
        <w:spacing w:line="360" w:lineRule="auto"/>
        <w:jc w:val="both"/>
        <w:rPr>
          <w:rFonts w:asciiTheme="majorBidi" w:hAnsiTheme="majorBidi" w:cstheme="majorBidi"/>
          <w:sz w:val="28"/>
          <w:szCs w:val="28"/>
        </w:rPr>
      </w:pPr>
      <w:r>
        <w:rPr>
          <w:rFonts w:ascii="Times New Roman" w:hAnsi="Times New Roman" w:cs="Times New Roman"/>
          <w:color w:val="000000"/>
          <w:sz w:val="28"/>
          <w:szCs w:val="28"/>
        </w:rPr>
        <w:lastRenderedPageBreak/>
        <w:tab/>
      </w:r>
      <w:r w:rsidRPr="00DD7705">
        <w:rPr>
          <w:rFonts w:ascii="Times New Roman" w:hAnsi="Times New Roman" w:cs="Times New Roman"/>
          <w:color w:val="000000"/>
          <w:sz w:val="28"/>
          <w:szCs w:val="28"/>
        </w:rPr>
        <w:t xml:space="preserve">Most somatic cells in </w:t>
      </w:r>
      <w:r w:rsidRPr="00DD7705">
        <w:rPr>
          <w:rFonts w:ascii="Times New Roman" w:hAnsi="Times New Roman" w:cs="Times New Roman"/>
          <w:i/>
          <w:iCs/>
          <w:color w:val="000000"/>
          <w:sz w:val="28"/>
          <w:szCs w:val="28"/>
        </w:rPr>
        <w:t>C. elegans</w:t>
      </w:r>
      <w:r w:rsidRPr="00DD7705">
        <w:rPr>
          <w:rFonts w:ascii="Times New Roman" w:hAnsi="Times New Roman" w:cs="Times New Roman"/>
          <w:color w:val="000000"/>
          <w:sz w:val="28"/>
          <w:szCs w:val="28"/>
        </w:rPr>
        <w:t xml:space="preserve"> and </w:t>
      </w:r>
      <w:r w:rsidRPr="00DD7705">
        <w:rPr>
          <w:rFonts w:ascii="Times New Roman" w:hAnsi="Times New Roman" w:cs="Times New Roman"/>
          <w:i/>
          <w:iCs/>
          <w:color w:val="000000"/>
          <w:sz w:val="28"/>
          <w:szCs w:val="28"/>
        </w:rPr>
        <w:t>Drosophila</w:t>
      </w:r>
      <w:r w:rsidRPr="00DD7705">
        <w:rPr>
          <w:rFonts w:ascii="Times New Roman" w:hAnsi="Times New Roman" w:cs="Times New Roman"/>
          <w:color w:val="000000"/>
          <w:sz w:val="28"/>
          <w:szCs w:val="28"/>
        </w:rPr>
        <w:t xml:space="preserve"> are post-mitotic and lack adult somatic stem cells; by contrast, germ line cells maintain pluripotential ability to renew themselves indefinitely. Dicer and Drosha loss-of-function mutants in </w:t>
      </w:r>
      <w:r w:rsidRPr="00DD7705">
        <w:rPr>
          <w:rFonts w:ascii="Times New Roman" w:hAnsi="Times New Roman" w:cs="Times New Roman"/>
          <w:i/>
          <w:iCs/>
          <w:color w:val="000000"/>
          <w:sz w:val="28"/>
          <w:szCs w:val="28"/>
        </w:rPr>
        <w:t xml:space="preserve">C. </w:t>
      </w:r>
      <w:r w:rsidRPr="009747DA">
        <w:rPr>
          <w:rFonts w:asciiTheme="majorBidi" w:hAnsiTheme="majorBidi" w:cstheme="majorBidi"/>
          <w:i/>
          <w:iCs/>
          <w:color w:val="000000"/>
          <w:sz w:val="28"/>
          <w:szCs w:val="28"/>
        </w:rPr>
        <w:t>elegans</w:t>
      </w:r>
      <w:r w:rsidRPr="009747DA">
        <w:rPr>
          <w:rFonts w:asciiTheme="majorBidi" w:hAnsiTheme="majorBidi" w:cstheme="majorBidi"/>
          <w:color w:val="000000"/>
          <w:sz w:val="28"/>
          <w:szCs w:val="28"/>
        </w:rPr>
        <w:t xml:space="preserve"> </w:t>
      </w:r>
      <w:r w:rsidRPr="009747DA">
        <w:rPr>
          <w:rFonts w:asciiTheme="majorBidi" w:hAnsiTheme="majorBidi" w:cstheme="majorBidi"/>
          <w:sz w:val="28"/>
          <w:szCs w:val="28"/>
        </w:rPr>
        <w:t>exhibited poor proliferation</w:t>
      </w:r>
      <w:r>
        <w:rPr>
          <w:rFonts w:asciiTheme="majorBidi" w:hAnsiTheme="majorBidi" w:cstheme="majorBidi"/>
          <w:sz w:val="28"/>
          <w:szCs w:val="28"/>
        </w:rPr>
        <w:t>,</w:t>
      </w:r>
      <w:r w:rsidRPr="009747DA">
        <w:rPr>
          <w:rFonts w:asciiTheme="majorBidi" w:hAnsiTheme="majorBidi" w:cstheme="majorBidi"/>
          <w:sz w:val="28"/>
          <w:szCs w:val="28"/>
        </w:rPr>
        <w:t>.</w:t>
      </w:r>
      <w:r w:rsidRPr="009747DA">
        <w:rPr>
          <w:rFonts w:asciiTheme="majorBidi" w:hAnsiTheme="majorBidi" w:cstheme="majorBidi"/>
          <w:color w:val="000000"/>
          <w:sz w:val="28"/>
          <w:szCs w:val="28"/>
        </w:rPr>
        <w:t xml:space="preserve"> indica</w:t>
      </w:r>
      <w:r>
        <w:rPr>
          <w:rFonts w:asciiTheme="majorBidi" w:hAnsiTheme="majorBidi" w:cstheme="majorBidi"/>
          <w:color w:val="000000"/>
          <w:sz w:val="28"/>
          <w:szCs w:val="28"/>
        </w:rPr>
        <w:t>ting</w:t>
      </w:r>
      <w:r w:rsidRPr="00DD7705">
        <w:rPr>
          <w:rFonts w:ascii="Times New Roman" w:hAnsi="Times New Roman" w:cs="Times New Roman"/>
          <w:color w:val="000000"/>
          <w:sz w:val="28"/>
          <w:szCs w:val="28"/>
        </w:rPr>
        <w:t xml:space="preserve"> a role for miRNAs in germ </w:t>
      </w:r>
      <w:r w:rsidRPr="007A2515">
        <w:rPr>
          <w:rFonts w:asciiTheme="majorBidi" w:hAnsiTheme="majorBidi" w:cstheme="majorBidi"/>
          <w:sz w:val="28"/>
          <w:szCs w:val="28"/>
        </w:rPr>
        <w:t xml:space="preserve">line stem cells </w:t>
      </w:r>
      <w:r w:rsidRPr="00BE79CA">
        <w:rPr>
          <w:rFonts w:asciiTheme="majorBidi" w:hAnsiTheme="majorBidi" w:cstheme="majorBidi"/>
          <w:b/>
          <w:bCs/>
          <w:i/>
          <w:iCs/>
          <w:sz w:val="28"/>
          <w:szCs w:val="28"/>
        </w:rPr>
        <w:t>(Knight and Bass, 2001).</w:t>
      </w:r>
    </w:p>
    <w:p w:rsidR="002B4BAF" w:rsidRPr="00A035A0" w:rsidRDefault="002B4BAF" w:rsidP="00284A9D">
      <w:pPr>
        <w:spacing w:line="360" w:lineRule="auto"/>
        <w:jc w:val="both"/>
        <w:rPr>
          <w:rFonts w:asciiTheme="majorBidi" w:hAnsiTheme="majorBidi" w:cstheme="majorBidi"/>
          <w:b/>
          <w:bCs/>
          <w:sz w:val="36"/>
          <w:szCs w:val="36"/>
        </w:rPr>
      </w:pPr>
      <w:r w:rsidRPr="00A035A0">
        <w:rPr>
          <w:rFonts w:asciiTheme="majorBidi" w:hAnsiTheme="majorBidi" w:cstheme="majorBidi"/>
          <w:b/>
          <w:bCs/>
          <w:sz w:val="36"/>
          <w:szCs w:val="36"/>
        </w:rPr>
        <w:t xml:space="preserve"> </w:t>
      </w:r>
      <w:r w:rsidRPr="009F2746">
        <w:rPr>
          <w:rFonts w:asciiTheme="majorBidi" w:hAnsiTheme="majorBidi" w:cstheme="majorBidi"/>
          <w:b/>
          <w:bCs/>
          <w:sz w:val="32"/>
          <w:szCs w:val="32"/>
        </w:rPr>
        <w:t>(B) miRNAs</w:t>
      </w:r>
      <w:r w:rsidR="00A035A0" w:rsidRPr="009F2746">
        <w:rPr>
          <w:rFonts w:asciiTheme="majorBidi" w:hAnsiTheme="majorBidi" w:cstheme="majorBidi"/>
          <w:b/>
          <w:bCs/>
          <w:sz w:val="32"/>
          <w:szCs w:val="32"/>
        </w:rPr>
        <w:t xml:space="preserve"> and</w:t>
      </w:r>
      <w:r w:rsidRPr="009F2746">
        <w:rPr>
          <w:rFonts w:asciiTheme="majorBidi" w:hAnsiTheme="majorBidi" w:cstheme="majorBidi"/>
          <w:b/>
          <w:bCs/>
          <w:sz w:val="32"/>
          <w:szCs w:val="32"/>
        </w:rPr>
        <w:t xml:space="preserve"> regulation of cellular differentiation </w:t>
      </w:r>
    </w:p>
    <w:p w:rsidR="002B4BAF" w:rsidRPr="00F66681" w:rsidRDefault="002B4BAF" w:rsidP="002B4BAF">
      <w:pPr>
        <w:spacing w:line="360" w:lineRule="auto"/>
        <w:ind w:firstLine="720"/>
        <w:jc w:val="both"/>
        <w:rPr>
          <w:rFonts w:asciiTheme="majorBidi" w:hAnsiTheme="majorBidi" w:cstheme="majorBidi"/>
          <w:b/>
          <w:bCs/>
          <w:sz w:val="28"/>
          <w:szCs w:val="28"/>
        </w:rPr>
      </w:pPr>
      <w:r w:rsidRPr="00DD7705">
        <w:rPr>
          <w:rFonts w:ascii="Times New Roman" w:hAnsi="Times New Roman" w:cs="Times New Roman"/>
          <w:sz w:val="28"/>
          <w:szCs w:val="28"/>
        </w:rPr>
        <w:t xml:space="preserve">MiRNAs may play a role in maturation of human adipocytes. Understanding the molecular events involved in adipocyte differentiation is of interest for development of therapeutics for metabolic diseases such as obesity and diabetes </w:t>
      </w:r>
      <w:r w:rsidRPr="00DD7705">
        <w:rPr>
          <w:rFonts w:ascii="Times New Roman" w:hAnsi="Times New Roman" w:cs="Times New Roman"/>
          <w:b/>
          <w:bCs/>
          <w:i/>
          <w:iCs/>
          <w:sz w:val="28"/>
          <w:szCs w:val="28"/>
        </w:rPr>
        <w:t>(Rangwala and Lazar, 2000)</w:t>
      </w:r>
      <w:r w:rsidR="00F4654F" w:rsidRPr="00F4654F">
        <w:rPr>
          <w:rFonts w:ascii="Times New Roman" w:hAnsi="Times New Roman" w:cs="Times New Roman"/>
          <w:i/>
          <w:iCs/>
          <w:sz w:val="28"/>
          <w:szCs w:val="28"/>
        </w:rPr>
        <w:t>.</w:t>
      </w:r>
      <w:r w:rsidRPr="00DD7705">
        <w:rPr>
          <w:rFonts w:ascii="Times New Roman" w:hAnsi="Times New Roman" w:cs="Times New Roman"/>
          <w:sz w:val="28"/>
          <w:szCs w:val="28"/>
        </w:rPr>
        <w:t xml:space="preserve"> One miRNA, miR-143, was identified which normally promotes adipocyte differentiation</w:t>
      </w:r>
      <w:r w:rsidRPr="00DD7705">
        <w:rPr>
          <w:rFonts w:ascii="NewCenturySchlbk-Bold" w:hAnsi="NewCenturySchlbk-Bold" w:cs="NewCenturySchlbk-Bold"/>
          <w:b/>
          <w:bCs/>
          <w:sz w:val="18"/>
          <w:szCs w:val="18"/>
        </w:rPr>
        <w:t xml:space="preserve"> </w:t>
      </w:r>
      <w:r w:rsidRPr="00DD7705">
        <w:rPr>
          <w:rFonts w:ascii="Times New Roman" w:hAnsi="Times New Roman" w:cs="Times New Roman"/>
          <w:b/>
          <w:bCs/>
          <w:i/>
          <w:iCs/>
          <w:sz w:val="28"/>
          <w:szCs w:val="28"/>
        </w:rPr>
        <w:t>(</w:t>
      </w:r>
      <w:r w:rsidRPr="00DD7705">
        <w:rPr>
          <w:rFonts w:asciiTheme="majorBidi" w:hAnsiTheme="majorBidi" w:cstheme="majorBidi"/>
          <w:b/>
          <w:bCs/>
          <w:i/>
          <w:iCs/>
          <w:color w:val="000000" w:themeColor="text1"/>
          <w:sz w:val="28"/>
          <w:szCs w:val="28"/>
          <w:shd w:val="clear" w:color="auto" w:fill="FFFEFF"/>
        </w:rPr>
        <w:t>Esau</w:t>
      </w:r>
      <w:r w:rsidRPr="00DD7705">
        <w:rPr>
          <w:rFonts w:ascii="Times New Roman" w:hAnsi="Times New Roman" w:cs="Times New Roman"/>
          <w:b/>
          <w:bCs/>
          <w:i/>
          <w:iCs/>
          <w:sz w:val="28"/>
          <w:szCs w:val="28"/>
        </w:rPr>
        <w:t xml:space="preserve"> et </w:t>
      </w:r>
      <w:r w:rsidRPr="007A2515">
        <w:rPr>
          <w:rFonts w:asciiTheme="majorBidi" w:hAnsiTheme="majorBidi" w:cstheme="majorBidi"/>
          <w:b/>
          <w:bCs/>
          <w:i/>
          <w:iCs/>
          <w:sz w:val="28"/>
          <w:szCs w:val="28"/>
        </w:rPr>
        <w:t>al., 2004).</w:t>
      </w:r>
    </w:p>
    <w:p w:rsidR="002B4BAF" w:rsidRPr="005D4C17" w:rsidRDefault="002B4BAF" w:rsidP="00795A59">
      <w:pPr>
        <w:spacing w:line="360" w:lineRule="auto"/>
        <w:jc w:val="both"/>
        <w:rPr>
          <w:rFonts w:asciiTheme="majorBidi" w:hAnsiTheme="majorBidi" w:cstheme="majorBidi"/>
          <w:b/>
          <w:bCs/>
          <w:sz w:val="32"/>
          <w:szCs w:val="32"/>
        </w:rPr>
      </w:pPr>
      <w:r w:rsidRPr="005D4C17">
        <w:rPr>
          <w:rFonts w:asciiTheme="majorBidi" w:hAnsiTheme="majorBidi" w:cstheme="majorBidi"/>
          <w:b/>
          <w:bCs/>
          <w:sz w:val="32"/>
          <w:szCs w:val="32"/>
        </w:rPr>
        <w:t xml:space="preserve">(C) miRNAs </w:t>
      </w:r>
      <w:r w:rsidR="00795A59" w:rsidRPr="005D4C17">
        <w:rPr>
          <w:rFonts w:asciiTheme="majorBidi" w:hAnsiTheme="majorBidi" w:cstheme="majorBidi"/>
          <w:b/>
          <w:bCs/>
          <w:sz w:val="32"/>
          <w:szCs w:val="32"/>
        </w:rPr>
        <w:t>and</w:t>
      </w:r>
      <w:r w:rsidRPr="005D4C17">
        <w:rPr>
          <w:rFonts w:asciiTheme="majorBidi" w:hAnsiTheme="majorBidi" w:cstheme="majorBidi"/>
          <w:b/>
          <w:bCs/>
          <w:sz w:val="32"/>
          <w:szCs w:val="32"/>
        </w:rPr>
        <w:t xml:space="preserve"> cellular proliferation and apoptosis</w:t>
      </w:r>
    </w:p>
    <w:p w:rsidR="002B4BAF" w:rsidRPr="00DD7705" w:rsidRDefault="002B4BAF" w:rsidP="004D61B7">
      <w:pPr>
        <w:spacing w:line="360" w:lineRule="auto"/>
        <w:jc w:val="both"/>
        <w:rPr>
          <w:rFonts w:ascii="Times New Roman" w:hAnsi="Times New Roman" w:cs="Times New Roman"/>
          <w:sz w:val="28"/>
          <w:szCs w:val="28"/>
        </w:rPr>
      </w:pPr>
      <w:r>
        <w:rPr>
          <w:rFonts w:asciiTheme="majorBidi" w:hAnsiTheme="majorBidi" w:cstheme="majorBidi"/>
          <w:sz w:val="28"/>
          <w:szCs w:val="28"/>
        </w:rPr>
        <w:tab/>
      </w:r>
      <w:r w:rsidRPr="001B2024">
        <w:rPr>
          <w:rFonts w:asciiTheme="majorBidi" w:hAnsiTheme="majorBidi" w:cstheme="majorBidi"/>
          <w:sz w:val="28"/>
          <w:szCs w:val="28"/>
        </w:rPr>
        <w:t>The involvement of miRNAs in cell death regulation was first</w:t>
      </w:r>
      <w:r w:rsidRPr="00DD7705">
        <w:rPr>
          <w:rFonts w:ascii="Times New Roman" w:hAnsi="Times New Roman" w:cs="Times New Roman"/>
          <w:sz w:val="28"/>
          <w:szCs w:val="28"/>
        </w:rPr>
        <w:t xml:space="preserve"> reported 3 years ago when the first two miRNAs; miR-14 and </w:t>
      </w:r>
      <w:r w:rsidRPr="00DD7705">
        <w:rPr>
          <w:rFonts w:ascii="Times New Roman" w:hAnsi="Times New Roman" w:cs="Times New Roman"/>
          <w:i/>
          <w:iCs/>
          <w:sz w:val="28"/>
          <w:szCs w:val="28"/>
        </w:rPr>
        <w:t>bantam</w:t>
      </w:r>
      <w:r w:rsidRPr="00DD7705">
        <w:rPr>
          <w:rFonts w:ascii="Times New Roman" w:hAnsi="Times New Roman" w:cs="Times New Roman"/>
          <w:sz w:val="28"/>
          <w:szCs w:val="28"/>
        </w:rPr>
        <w:t xml:space="preserve">, were shown to regulate apoptosis in </w:t>
      </w:r>
      <w:r w:rsidRPr="00DD7705">
        <w:rPr>
          <w:rFonts w:ascii="Times New Roman" w:hAnsi="Times New Roman" w:cs="Times New Roman"/>
          <w:i/>
          <w:iCs/>
          <w:sz w:val="28"/>
          <w:szCs w:val="28"/>
        </w:rPr>
        <w:t>Drosophila</w:t>
      </w:r>
      <w:r w:rsidRPr="00DD7705">
        <w:rPr>
          <w:rFonts w:ascii="Times New Roman" w:hAnsi="Times New Roman" w:cs="Times New Roman"/>
          <w:sz w:val="28"/>
          <w:szCs w:val="28"/>
        </w:rPr>
        <w:t xml:space="preserve">. </w:t>
      </w:r>
      <w:r w:rsidR="004D61B7">
        <w:rPr>
          <w:rFonts w:ascii="Times New Roman" w:hAnsi="Times New Roman" w:cs="Times New Roman"/>
          <w:sz w:val="28"/>
          <w:szCs w:val="28"/>
        </w:rPr>
        <w:t>miR-14 inhibits  apoptosis</w:t>
      </w:r>
      <w:r w:rsidR="00EF6432">
        <w:rPr>
          <w:rFonts w:ascii="Times New Roman" w:hAnsi="Times New Roman" w:cs="Times New Roman"/>
          <w:sz w:val="28"/>
          <w:szCs w:val="28"/>
        </w:rPr>
        <w:t xml:space="preserve"> and increase proliferation  .</w:t>
      </w:r>
      <w:r w:rsidR="004D61B7">
        <w:rPr>
          <w:rFonts w:ascii="Times New Roman" w:hAnsi="Times New Roman" w:cs="Times New Roman"/>
          <w:sz w:val="28"/>
          <w:szCs w:val="28"/>
        </w:rPr>
        <w:t xml:space="preserve"> </w:t>
      </w:r>
      <w:r w:rsidRPr="00DD7705">
        <w:rPr>
          <w:rFonts w:ascii="Times New Roman" w:hAnsi="Times New Roman" w:cs="Times New Roman"/>
          <w:sz w:val="28"/>
          <w:szCs w:val="28"/>
        </w:rPr>
        <w:t xml:space="preserve">Heterozygous </w:t>
      </w:r>
      <w:r w:rsidRPr="00925C39">
        <w:rPr>
          <w:rFonts w:ascii="Times New Roman" w:hAnsi="Times New Roman" w:cs="Times New Roman"/>
          <w:sz w:val="28"/>
          <w:szCs w:val="28"/>
        </w:rPr>
        <w:t>loss</w:t>
      </w:r>
      <w:r>
        <w:rPr>
          <w:rFonts w:ascii="Times New Roman" w:hAnsi="Times New Roman" w:cs="Times New Roman"/>
          <w:sz w:val="28"/>
          <w:szCs w:val="28"/>
        </w:rPr>
        <w:t xml:space="preserve"> </w:t>
      </w:r>
      <w:r w:rsidRPr="00DD7705">
        <w:rPr>
          <w:rFonts w:ascii="Times New Roman" w:hAnsi="Times New Roman" w:cs="Times New Roman"/>
          <w:sz w:val="28"/>
          <w:szCs w:val="28"/>
        </w:rPr>
        <w:t>of</w:t>
      </w:r>
      <w:r>
        <w:rPr>
          <w:rFonts w:ascii="Times New Roman" w:hAnsi="Times New Roman" w:cs="Times New Roman"/>
          <w:sz w:val="28"/>
          <w:szCs w:val="28"/>
        </w:rPr>
        <w:t xml:space="preserve"> </w:t>
      </w:r>
      <w:r w:rsidRPr="00DD7705">
        <w:rPr>
          <w:rFonts w:ascii="Times New Roman" w:hAnsi="Times New Roman" w:cs="Times New Roman"/>
          <w:sz w:val="28"/>
          <w:szCs w:val="28"/>
        </w:rPr>
        <w:t>function mutation for a miR- 14 (50% reduction) showed an enhancement</w:t>
      </w:r>
      <w:r w:rsidRPr="00925C39">
        <w:rPr>
          <w:rFonts w:ascii="Times New Roman" w:hAnsi="Times New Roman" w:cs="Times New Roman"/>
          <w:sz w:val="28"/>
          <w:szCs w:val="28"/>
        </w:rPr>
        <w:t xml:space="preserve"> </w:t>
      </w:r>
      <w:r w:rsidRPr="00DD7705">
        <w:rPr>
          <w:rFonts w:ascii="Times New Roman" w:hAnsi="Times New Roman" w:cs="Times New Roman"/>
          <w:sz w:val="28"/>
          <w:szCs w:val="28"/>
        </w:rPr>
        <w:t>of the small-eye phenotype. Conversely, overexpression of the miR-14 gene could suppress the small-eye</w:t>
      </w:r>
      <w:r w:rsidRPr="00925C39">
        <w:rPr>
          <w:rFonts w:ascii="Times New Roman" w:hAnsi="Times New Roman" w:cs="Times New Roman"/>
          <w:sz w:val="28"/>
          <w:szCs w:val="28"/>
        </w:rPr>
        <w:t xml:space="preserve"> </w:t>
      </w:r>
      <w:r w:rsidRPr="00DD7705">
        <w:rPr>
          <w:rFonts w:ascii="Times New Roman" w:hAnsi="Times New Roman" w:cs="Times New Roman"/>
          <w:sz w:val="28"/>
          <w:szCs w:val="28"/>
        </w:rPr>
        <w:t>phenotype in a dose dependent manner. Even the late-onset retinal cell</w:t>
      </w:r>
      <w:r w:rsidRPr="00925C39">
        <w:rPr>
          <w:rFonts w:ascii="Times New Roman" w:hAnsi="Times New Roman" w:cs="Times New Roman"/>
          <w:sz w:val="28"/>
          <w:szCs w:val="28"/>
        </w:rPr>
        <w:t xml:space="preserve"> </w:t>
      </w:r>
      <w:r w:rsidRPr="00DD7705">
        <w:rPr>
          <w:rFonts w:ascii="Times New Roman" w:hAnsi="Times New Roman" w:cs="Times New Roman"/>
          <w:sz w:val="28"/>
          <w:szCs w:val="28"/>
        </w:rPr>
        <w:t xml:space="preserve">death caused by expression of the initiator caspase </w:t>
      </w:r>
      <w:r w:rsidRPr="00BC0C77">
        <w:rPr>
          <w:rFonts w:asciiTheme="majorBidi" w:hAnsiTheme="majorBidi" w:cstheme="majorBidi"/>
          <w:i/>
          <w:iCs/>
          <w:color w:val="000000" w:themeColor="text1"/>
          <w:sz w:val="28"/>
          <w:szCs w:val="28"/>
          <w:shd w:val="clear" w:color="auto" w:fill="FFFFFF"/>
        </w:rPr>
        <w:t>Drosophila</w:t>
      </w:r>
      <w:r w:rsidRPr="00696BEC">
        <w:rPr>
          <w:rFonts w:asciiTheme="majorBidi" w:hAnsiTheme="majorBidi" w:cstheme="majorBidi"/>
          <w:color w:val="000000" w:themeColor="text1"/>
          <w:sz w:val="28"/>
          <w:szCs w:val="28"/>
          <w:shd w:val="clear" w:color="auto" w:fill="FFFFFF"/>
        </w:rPr>
        <w:t xml:space="preserve"> Nedd2- like caspase</w:t>
      </w:r>
      <w:r w:rsidRPr="00DD7705">
        <w:rPr>
          <w:rFonts w:asciiTheme="majorBidi" w:hAnsiTheme="majorBidi" w:cstheme="majorBidi"/>
          <w:sz w:val="28"/>
          <w:szCs w:val="28"/>
        </w:rPr>
        <w:t xml:space="preserve"> (</w:t>
      </w:r>
      <w:r w:rsidRPr="00DD7705">
        <w:rPr>
          <w:rFonts w:ascii="Times New Roman" w:hAnsi="Times New Roman" w:cs="Times New Roman"/>
          <w:sz w:val="28"/>
          <w:szCs w:val="28"/>
        </w:rPr>
        <w:t>Dronc</w:t>
      </w:r>
      <w:r w:rsidRPr="00DD7705">
        <w:rPr>
          <w:rFonts w:asciiTheme="majorBidi" w:hAnsiTheme="majorBidi" w:cstheme="majorBidi"/>
          <w:color w:val="222222"/>
          <w:sz w:val="28"/>
          <w:szCs w:val="28"/>
          <w:shd w:val="clear" w:color="auto" w:fill="FFFFFF"/>
        </w:rPr>
        <w:t>)</w:t>
      </w:r>
      <w:r w:rsidRPr="00DD7705">
        <w:rPr>
          <w:rFonts w:ascii="Times New Roman" w:hAnsi="Times New Roman" w:cs="Times New Roman"/>
          <w:sz w:val="28"/>
          <w:szCs w:val="28"/>
        </w:rPr>
        <w:t xml:space="preserve"> could be suppressed by miR-14</w:t>
      </w:r>
      <w:r w:rsidRPr="00702F54">
        <w:rPr>
          <w:rFonts w:ascii="Times New Roman" w:hAnsi="Times New Roman" w:cs="Times New Roman"/>
          <w:sz w:val="28"/>
          <w:szCs w:val="28"/>
        </w:rPr>
        <w:t xml:space="preserve"> </w:t>
      </w:r>
      <w:r w:rsidRPr="00702F54">
        <w:rPr>
          <w:rFonts w:ascii="Times New Roman" w:hAnsi="Times New Roman" w:cs="Times New Roman"/>
          <w:b/>
          <w:bCs/>
          <w:i/>
          <w:iCs/>
          <w:sz w:val="28"/>
          <w:szCs w:val="28"/>
        </w:rPr>
        <w:t>(Xu et al., 2003).</w:t>
      </w:r>
    </w:p>
    <w:p w:rsidR="002B4BAF" w:rsidRPr="00DD7705" w:rsidRDefault="002B4BAF" w:rsidP="002B4BAF">
      <w:pPr>
        <w:spacing w:line="360" w:lineRule="auto"/>
        <w:jc w:val="both"/>
        <w:rPr>
          <w:rFonts w:ascii="Times New Roman" w:hAnsi="Times New Roman" w:cs="Times New Roman"/>
          <w:b/>
          <w:bCs/>
          <w:i/>
          <w:iCs/>
          <w:sz w:val="28"/>
          <w:szCs w:val="28"/>
        </w:rPr>
      </w:pPr>
      <w:r>
        <w:rPr>
          <w:rFonts w:ascii="Times New Roman" w:hAnsi="Times New Roman" w:cs="Times New Roman"/>
          <w:sz w:val="28"/>
          <w:szCs w:val="28"/>
        </w:rPr>
        <w:tab/>
      </w:r>
      <w:r w:rsidRPr="00702F54">
        <w:rPr>
          <w:rFonts w:ascii="Times New Roman" w:hAnsi="Times New Roman" w:cs="Times New Roman"/>
          <w:i/>
          <w:iCs/>
          <w:sz w:val="28"/>
          <w:szCs w:val="28"/>
        </w:rPr>
        <w:t>Bantam</w:t>
      </w:r>
      <w:r w:rsidRPr="00DD7705">
        <w:rPr>
          <w:rFonts w:ascii="Times New Roman" w:hAnsi="Times New Roman" w:cs="Times New Roman"/>
          <w:sz w:val="28"/>
          <w:szCs w:val="28"/>
        </w:rPr>
        <w:t xml:space="preserve"> is a gene causing overgrowth phenotype of </w:t>
      </w:r>
      <w:r w:rsidRPr="00A82765">
        <w:rPr>
          <w:rFonts w:ascii="Times New Roman" w:hAnsi="Times New Roman" w:cs="Times New Roman"/>
          <w:i/>
          <w:iCs/>
          <w:sz w:val="28"/>
          <w:szCs w:val="28"/>
        </w:rPr>
        <w:t>Drosophila</w:t>
      </w:r>
      <w:r w:rsidRPr="00DD7705">
        <w:rPr>
          <w:rFonts w:ascii="Times New Roman" w:hAnsi="Times New Roman" w:cs="Times New Roman"/>
          <w:i/>
          <w:iCs/>
          <w:sz w:val="28"/>
          <w:szCs w:val="28"/>
        </w:rPr>
        <w:t xml:space="preserve"> </w:t>
      </w:r>
      <w:r w:rsidRPr="00DD7705">
        <w:rPr>
          <w:rFonts w:ascii="Times New Roman" w:hAnsi="Times New Roman" w:cs="Times New Roman"/>
          <w:sz w:val="28"/>
          <w:szCs w:val="28"/>
        </w:rPr>
        <w:t xml:space="preserve">through increasing cell number. It turned out to encode a miRNA. </w:t>
      </w:r>
      <w:r w:rsidRPr="00DD7705">
        <w:rPr>
          <w:rFonts w:ascii="Times New Roman" w:hAnsi="Times New Roman" w:cs="Times New Roman"/>
          <w:i/>
          <w:iCs/>
          <w:sz w:val="28"/>
          <w:szCs w:val="28"/>
        </w:rPr>
        <w:t xml:space="preserve">Bantam </w:t>
      </w:r>
      <w:r w:rsidRPr="00DD7705">
        <w:rPr>
          <w:rFonts w:ascii="Times New Roman" w:hAnsi="Times New Roman" w:cs="Times New Roman"/>
          <w:sz w:val="28"/>
          <w:szCs w:val="28"/>
        </w:rPr>
        <w:t>could be expressed at all developmental stages, although higher in proliferating cells. Clones having two wild-type copies of bantam were three</w:t>
      </w:r>
      <w:r>
        <w:rPr>
          <w:rFonts w:ascii="Times New Roman" w:hAnsi="Times New Roman" w:cs="Times New Roman"/>
          <w:sz w:val="28"/>
          <w:szCs w:val="28"/>
        </w:rPr>
        <w:t xml:space="preserve"> </w:t>
      </w:r>
      <w:r w:rsidRPr="00DD7705">
        <w:rPr>
          <w:rFonts w:ascii="Times New Roman" w:hAnsi="Times New Roman" w:cs="Times New Roman"/>
          <w:sz w:val="28"/>
          <w:szCs w:val="28"/>
        </w:rPr>
        <w:t>fold</w:t>
      </w:r>
      <w:r>
        <w:rPr>
          <w:rFonts w:ascii="Times New Roman" w:hAnsi="Times New Roman" w:cs="Times New Roman"/>
          <w:sz w:val="28"/>
          <w:szCs w:val="28"/>
        </w:rPr>
        <w:t>s</w:t>
      </w:r>
      <w:r w:rsidRPr="00DD7705">
        <w:rPr>
          <w:rFonts w:ascii="Times New Roman" w:hAnsi="Times New Roman" w:cs="Times New Roman"/>
          <w:sz w:val="28"/>
          <w:szCs w:val="28"/>
        </w:rPr>
        <w:t xml:space="preserve"> bigger in size. </w:t>
      </w:r>
      <w:r w:rsidRPr="00DD7705">
        <w:rPr>
          <w:rFonts w:ascii="Times New Roman" w:hAnsi="Times New Roman" w:cs="Times New Roman"/>
          <w:sz w:val="28"/>
          <w:szCs w:val="28"/>
        </w:rPr>
        <w:lastRenderedPageBreak/>
        <w:t xml:space="preserve">Thus, </w:t>
      </w:r>
      <w:r w:rsidRPr="00DD7705">
        <w:rPr>
          <w:rFonts w:ascii="Times New Roman" w:hAnsi="Times New Roman" w:cs="Times New Roman"/>
          <w:i/>
          <w:iCs/>
          <w:sz w:val="28"/>
          <w:szCs w:val="28"/>
        </w:rPr>
        <w:t>bantam</w:t>
      </w:r>
      <w:r w:rsidRPr="00DD7705">
        <w:rPr>
          <w:rFonts w:ascii="Times New Roman" w:hAnsi="Times New Roman" w:cs="Times New Roman"/>
          <w:sz w:val="28"/>
          <w:szCs w:val="28"/>
        </w:rPr>
        <w:t xml:space="preserve"> can autonomously promote cell proliferation </w:t>
      </w:r>
      <w:r w:rsidRPr="00DD7705">
        <w:rPr>
          <w:rFonts w:ascii="Times New Roman" w:hAnsi="Times New Roman" w:cs="Times New Roman"/>
          <w:b/>
          <w:bCs/>
          <w:i/>
          <w:iCs/>
          <w:sz w:val="28"/>
          <w:szCs w:val="28"/>
        </w:rPr>
        <w:t>(Brennecke et al., 2003).</w:t>
      </w:r>
    </w:p>
    <w:p w:rsidR="00077B13" w:rsidRDefault="00077B13" w:rsidP="00077B13">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ab/>
      </w:r>
      <w:r w:rsidR="002B4BAF" w:rsidRPr="00DD7705">
        <w:rPr>
          <w:rFonts w:ascii="Times New Roman" w:hAnsi="Times New Roman" w:cs="Times New Roman"/>
          <w:sz w:val="28"/>
          <w:szCs w:val="28"/>
        </w:rPr>
        <w:t>Overexpression of the oncogenes</w:t>
      </w:r>
      <w:r w:rsidR="002B4BAF">
        <w:rPr>
          <w:rFonts w:ascii="Times New Roman" w:hAnsi="Times New Roman" w:cs="Times New Roman"/>
          <w:sz w:val="28"/>
          <w:szCs w:val="28"/>
        </w:rPr>
        <w:t>, myelocytoma virus (</w:t>
      </w:r>
      <w:r w:rsidR="002B4BAF" w:rsidRPr="00DD7705">
        <w:rPr>
          <w:rFonts w:ascii="Times New Roman" w:hAnsi="Times New Roman" w:cs="Times New Roman"/>
          <w:sz w:val="28"/>
          <w:szCs w:val="28"/>
        </w:rPr>
        <w:t>Myc</w:t>
      </w:r>
      <w:r w:rsidR="002B4BAF">
        <w:rPr>
          <w:rFonts w:ascii="Times New Roman" w:hAnsi="Times New Roman" w:cs="Times New Roman"/>
          <w:sz w:val="28"/>
          <w:szCs w:val="28"/>
        </w:rPr>
        <w:t>)</w:t>
      </w:r>
      <w:r w:rsidR="002B4BAF" w:rsidRPr="00DD7705">
        <w:rPr>
          <w:rFonts w:ascii="Times New Roman" w:hAnsi="Times New Roman" w:cs="Times New Roman"/>
          <w:sz w:val="28"/>
          <w:szCs w:val="28"/>
        </w:rPr>
        <w:t xml:space="preserve"> or E2F in mammalian cells induces simultaneously both proliferation and apoptosis </w:t>
      </w:r>
      <w:r w:rsidR="002B4BAF" w:rsidRPr="00DD7705">
        <w:rPr>
          <w:rFonts w:ascii="Times New Roman" w:hAnsi="Times New Roman" w:cs="Times New Roman"/>
          <w:b/>
          <w:bCs/>
          <w:i/>
          <w:iCs/>
          <w:sz w:val="28"/>
          <w:szCs w:val="28"/>
        </w:rPr>
        <w:t>(Pelengaris et al., 2002).</w:t>
      </w:r>
      <w:r w:rsidR="002B4BAF" w:rsidRPr="00DD7705">
        <w:rPr>
          <w:rFonts w:ascii="Times New Roman" w:hAnsi="Times New Roman" w:cs="Times New Roman"/>
          <w:sz w:val="28"/>
          <w:szCs w:val="28"/>
        </w:rPr>
        <w:t xml:space="preserve"> In contrast, stimulation of proliferation by </w:t>
      </w:r>
      <w:r w:rsidR="002B4BAF" w:rsidRPr="00D136FA">
        <w:rPr>
          <w:rFonts w:ascii="Times New Roman" w:hAnsi="Times New Roman" w:cs="Times New Roman"/>
          <w:i/>
          <w:iCs/>
          <w:sz w:val="28"/>
          <w:szCs w:val="28"/>
        </w:rPr>
        <w:t>bantam</w:t>
      </w:r>
      <w:r w:rsidR="002B4BAF" w:rsidRPr="00DD7705">
        <w:rPr>
          <w:rFonts w:ascii="Times New Roman" w:hAnsi="Times New Roman" w:cs="Times New Roman"/>
          <w:sz w:val="28"/>
          <w:szCs w:val="28"/>
        </w:rPr>
        <w:t xml:space="preserve"> is accompanied by </w:t>
      </w:r>
      <w:r w:rsidR="002B4BAF" w:rsidRPr="00545D90">
        <w:rPr>
          <w:rFonts w:asciiTheme="majorBidi" w:hAnsiTheme="majorBidi" w:cstheme="majorBidi"/>
          <w:sz w:val="28"/>
          <w:szCs w:val="28"/>
        </w:rPr>
        <w:t>inhibition of apoptosis through reduction of E2F</w:t>
      </w:r>
      <w:r w:rsidR="002B4BAF" w:rsidRPr="00545D90">
        <w:rPr>
          <w:rFonts w:asciiTheme="majorBidi" w:hAnsiTheme="majorBidi" w:cstheme="majorBidi"/>
          <w:b/>
          <w:bCs/>
          <w:i/>
          <w:iCs/>
          <w:sz w:val="28"/>
          <w:szCs w:val="28"/>
        </w:rPr>
        <w:t xml:space="preserve"> (Brennecke et al., 2003).</w:t>
      </w:r>
      <w:r w:rsidRPr="00077B13">
        <w:rPr>
          <w:rFonts w:ascii="Times New Roman" w:hAnsi="Times New Roman" w:cs="Times New Roman"/>
          <w:color w:val="000000"/>
          <w:sz w:val="28"/>
          <w:szCs w:val="28"/>
        </w:rPr>
        <w:t xml:space="preserve"> </w:t>
      </w:r>
    </w:p>
    <w:p w:rsidR="002B4BAF" w:rsidRPr="005139E4" w:rsidRDefault="002B4BAF" w:rsidP="00D66C89">
      <w:pPr>
        <w:spacing w:line="360" w:lineRule="auto"/>
        <w:jc w:val="both"/>
        <w:rPr>
          <w:rFonts w:asciiTheme="majorBidi" w:hAnsiTheme="majorBidi" w:cstheme="majorBidi"/>
          <w:b/>
          <w:bCs/>
          <w:sz w:val="32"/>
          <w:szCs w:val="32"/>
        </w:rPr>
      </w:pPr>
      <w:r w:rsidRPr="005139E4">
        <w:rPr>
          <w:rFonts w:asciiTheme="majorBidi" w:hAnsiTheme="majorBidi" w:cstheme="majorBidi"/>
          <w:b/>
          <w:bCs/>
          <w:sz w:val="32"/>
          <w:szCs w:val="32"/>
        </w:rPr>
        <w:t>(D) Role of miRNAs in metabolism</w:t>
      </w:r>
    </w:p>
    <w:p w:rsidR="002B4BAF" w:rsidRPr="00185BD9" w:rsidRDefault="002B4BAF" w:rsidP="002B4BAF">
      <w:pPr>
        <w:spacing w:line="360" w:lineRule="auto"/>
        <w:jc w:val="both"/>
        <w:rPr>
          <w:rFonts w:ascii="Times New Roman" w:hAnsi="Times New Roman" w:cs="Times New Roman"/>
          <w:b/>
          <w:bCs/>
          <w:i/>
          <w:iCs/>
          <w:sz w:val="28"/>
          <w:szCs w:val="28"/>
        </w:rPr>
      </w:pPr>
      <w:r w:rsidRPr="00EC360E">
        <w:rPr>
          <w:rFonts w:ascii="Times New Roman" w:hAnsi="Times New Roman" w:cs="Times New Roman"/>
          <w:sz w:val="28"/>
          <w:szCs w:val="28"/>
        </w:rPr>
        <w:tab/>
      </w:r>
      <w:r w:rsidR="00E65E1E" w:rsidRPr="00EC360E">
        <w:rPr>
          <w:rFonts w:ascii="Times New Roman" w:hAnsi="Times New Roman" w:cs="Times New Roman"/>
          <w:sz w:val="28"/>
          <w:szCs w:val="28"/>
        </w:rPr>
        <w:t>m</w:t>
      </w:r>
      <w:r w:rsidRPr="00EC360E">
        <w:rPr>
          <w:rFonts w:ascii="Times New Roman" w:hAnsi="Times New Roman" w:cs="Times New Roman"/>
          <w:sz w:val="28"/>
          <w:szCs w:val="28"/>
        </w:rPr>
        <w:t>iRNAs function in all organs directly related to the metabolism of</w:t>
      </w:r>
      <w:r w:rsidRPr="00DD7705">
        <w:rPr>
          <w:rFonts w:ascii="Times New Roman" w:hAnsi="Times New Roman" w:cs="Times New Roman"/>
          <w:sz w:val="28"/>
          <w:szCs w:val="28"/>
        </w:rPr>
        <w:t xml:space="preserve"> glucose, namely, the pancreatic islet, liver, skeletal muscle, adipose tissue and brain </w:t>
      </w:r>
      <w:r w:rsidRPr="00185BD9">
        <w:rPr>
          <w:rFonts w:ascii="Times New Roman" w:hAnsi="Times New Roman" w:cs="Times New Roman"/>
          <w:b/>
          <w:bCs/>
          <w:i/>
          <w:iCs/>
          <w:sz w:val="28"/>
          <w:szCs w:val="28"/>
        </w:rPr>
        <w:t>(Poy et al., 2007).</w:t>
      </w:r>
    </w:p>
    <w:p w:rsidR="002B4BAF" w:rsidRPr="00DD7705" w:rsidRDefault="002B4BAF" w:rsidP="009D180D">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E65E1E" w:rsidRPr="00DD7705">
        <w:rPr>
          <w:rFonts w:ascii="Times New Roman" w:hAnsi="Times New Roman" w:cs="Times New Roman"/>
          <w:sz w:val="28"/>
          <w:szCs w:val="28"/>
        </w:rPr>
        <w:t>m</w:t>
      </w:r>
      <w:r w:rsidRPr="00DD7705">
        <w:rPr>
          <w:rFonts w:ascii="Times New Roman" w:hAnsi="Times New Roman" w:cs="Times New Roman"/>
          <w:sz w:val="28"/>
          <w:szCs w:val="28"/>
        </w:rPr>
        <w:t>iR-122</w:t>
      </w:r>
      <w:r>
        <w:rPr>
          <w:rFonts w:ascii="Times New Roman" w:hAnsi="Times New Roman" w:cs="Times New Roman"/>
          <w:sz w:val="28"/>
          <w:szCs w:val="28"/>
        </w:rPr>
        <w:t xml:space="preserve"> is </w:t>
      </w:r>
      <w:r w:rsidRPr="00DD7705">
        <w:rPr>
          <w:rFonts w:ascii="Times New Roman" w:hAnsi="Times New Roman" w:cs="Times New Roman"/>
          <w:sz w:val="28"/>
          <w:szCs w:val="28"/>
        </w:rPr>
        <w:t>liver</w:t>
      </w:r>
      <w:r>
        <w:rPr>
          <w:rFonts w:ascii="Times New Roman" w:hAnsi="Times New Roman" w:cs="Times New Roman"/>
          <w:sz w:val="28"/>
          <w:szCs w:val="28"/>
        </w:rPr>
        <w:t xml:space="preserve"> specific </w:t>
      </w:r>
      <w:r w:rsidRPr="00DD7705">
        <w:rPr>
          <w:rFonts w:ascii="Times New Roman" w:hAnsi="Times New Roman" w:cs="Times New Roman"/>
          <w:sz w:val="28"/>
          <w:szCs w:val="28"/>
        </w:rPr>
        <w:t>miRNA with approximately 50,000 copies per cell</w:t>
      </w:r>
      <w:r>
        <w:rPr>
          <w:rFonts w:ascii="Times New Roman" w:hAnsi="Times New Roman" w:cs="Times New Roman"/>
          <w:sz w:val="28"/>
          <w:szCs w:val="28"/>
        </w:rPr>
        <w:t xml:space="preserve">. </w:t>
      </w:r>
      <w:r w:rsidRPr="00DD7705">
        <w:rPr>
          <w:rFonts w:ascii="Times New Roman" w:hAnsi="Times New Roman" w:cs="Times New Roman"/>
          <w:sz w:val="28"/>
          <w:szCs w:val="28"/>
        </w:rPr>
        <w:t>One study using specific cholesterol-conjugated antisense miRNA inhibitors, termed antagomirs, addressed the abolishment of miR-122 in vivo and its effect on glucose and lipid metabolism</w:t>
      </w:r>
      <w:r>
        <w:rPr>
          <w:rFonts w:ascii="Times New Roman" w:hAnsi="Times New Roman" w:cs="Times New Roman"/>
          <w:sz w:val="28"/>
          <w:szCs w:val="28"/>
        </w:rPr>
        <w:t xml:space="preserve"> was studied</w:t>
      </w:r>
      <w:r w:rsidRPr="00DD7705">
        <w:rPr>
          <w:rFonts w:ascii="Times New Roman" w:hAnsi="Times New Roman" w:cs="Times New Roman"/>
          <w:sz w:val="28"/>
          <w:szCs w:val="28"/>
        </w:rPr>
        <w:t>.</w:t>
      </w:r>
      <w:r w:rsidRPr="00DD7705">
        <w:rPr>
          <w:rFonts w:ascii="Verdana" w:hAnsi="Verdana"/>
          <w:color w:val="575757"/>
          <w:sz w:val="15"/>
          <w:szCs w:val="15"/>
          <w:shd w:val="clear" w:color="auto" w:fill="FFFEFF"/>
        </w:rPr>
        <w:t xml:space="preserve"> </w:t>
      </w:r>
      <w:r w:rsidRPr="00DD7705">
        <w:rPr>
          <w:rFonts w:ascii="Times New Roman" w:hAnsi="Times New Roman" w:cs="Times New Roman"/>
          <w:sz w:val="28"/>
          <w:szCs w:val="28"/>
        </w:rPr>
        <w:t xml:space="preserve">Complete degradation of miR-122 was observed after 3 days. While plasma cholesterol levels were reduced 4 days following treatment, no changes were observed in plasma glucose or triglyceride levels </w:t>
      </w:r>
      <w:r w:rsidRPr="00DD7705">
        <w:rPr>
          <w:rFonts w:ascii="Times New Roman" w:hAnsi="Times New Roman" w:cs="Times New Roman"/>
          <w:b/>
          <w:bCs/>
          <w:i/>
          <w:iCs/>
          <w:sz w:val="28"/>
          <w:szCs w:val="28"/>
        </w:rPr>
        <w:t>(Krutzfeldt et al., 2005)</w:t>
      </w:r>
      <w:r w:rsidRPr="00DD7705">
        <w:rPr>
          <w:rFonts w:ascii="Times New Roman" w:hAnsi="Times New Roman" w:cs="Times New Roman"/>
          <w:b/>
          <w:bCs/>
          <w:i/>
          <w:iCs/>
          <w:color w:val="000000" w:themeColor="text1"/>
          <w:sz w:val="28"/>
          <w:szCs w:val="28"/>
          <w:shd w:val="clear" w:color="auto" w:fill="FFFEFF"/>
        </w:rPr>
        <w:t>.</w:t>
      </w:r>
      <w:r w:rsidRPr="00DD7705">
        <w:rPr>
          <w:rFonts w:ascii="Times New Roman" w:hAnsi="Times New Roman" w:cs="Times New Roman"/>
          <w:sz w:val="28"/>
          <w:szCs w:val="28"/>
        </w:rPr>
        <w:t xml:space="preserve"> </w:t>
      </w:r>
    </w:p>
    <w:p w:rsidR="002B4BAF" w:rsidRPr="00B75321" w:rsidRDefault="002B4BAF" w:rsidP="002B4BAF">
      <w:pPr>
        <w:spacing w:line="360" w:lineRule="auto"/>
        <w:jc w:val="both"/>
        <w:rPr>
          <w:rFonts w:ascii="Times New Roman" w:hAnsi="Times New Roman" w:cs="Times New Roman"/>
          <w:b/>
          <w:bCs/>
          <w:i/>
          <w:iCs/>
          <w:sz w:val="28"/>
          <w:szCs w:val="28"/>
        </w:rPr>
      </w:pPr>
      <w:r>
        <w:rPr>
          <w:rFonts w:ascii="Times New Roman" w:hAnsi="Times New Roman" w:cs="Times New Roman"/>
          <w:sz w:val="28"/>
          <w:szCs w:val="28"/>
        </w:rPr>
        <w:tab/>
      </w:r>
      <w:r w:rsidRPr="00DD7705">
        <w:rPr>
          <w:rFonts w:ascii="Times New Roman" w:hAnsi="Times New Roman" w:cs="Times New Roman"/>
          <w:sz w:val="28"/>
          <w:szCs w:val="28"/>
        </w:rPr>
        <w:t xml:space="preserve">A second study implemented a similar antisense </w:t>
      </w:r>
      <w:r>
        <w:rPr>
          <w:rFonts w:ascii="Times New Roman" w:hAnsi="Times New Roman" w:cs="Times New Roman"/>
          <w:sz w:val="28"/>
          <w:szCs w:val="28"/>
        </w:rPr>
        <w:t xml:space="preserve">oligonucleotides </w:t>
      </w:r>
      <w:r w:rsidRPr="00DD7705">
        <w:rPr>
          <w:rFonts w:ascii="Times New Roman" w:hAnsi="Times New Roman" w:cs="Times New Roman"/>
          <w:sz w:val="28"/>
          <w:szCs w:val="28"/>
        </w:rPr>
        <w:t>technology (ASO) against miR-122 in mice and confirmed the effect on plasma cholesterol but</w:t>
      </w:r>
      <w:r w:rsidRPr="00DD7705">
        <w:rPr>
          <w:rFonts w:ascii="Times New Roman" w:hAnsi="Times New Roman" w:cs="Times New Roman"/>
          <w:b/>
          <w:bCs/>
          <w:i/>
          <w:iCs/>
          <w:sz w:val="28"/>
          <w:szCs w:val="28"/>
        </w:rPr>
        <w:t xml:space="preserve"> </w:t>
      </w:r>
      <w:r w:rsidRPr="00DD7705">
        <w:rPr>
          <w:rFonts w:ascii="Times New Roman" w:hAnsi="Times New Roman" w:cs="Times New Roman"/>
          <w:sz w:val="28"/>
          <w:szCs w:val="28"/>
        </w:rPr>
        <w:t>measured a significant decrease in plasma triglycerides as well</w:t>
      </w:r>
      <w:r w:rsidRPr="00DD7705">
        <w:rPr>
          <w:rFonts w:ascii="AdvPSMEL" w:hAnsi="AdvPSMEL" w:cs="AdvPSMEL"/>
          <w:sz w:val="16"/>
          <w:szCs w:val="16"/>
        </w:rPr>
        <w:t xml:space="preserve"> </w:t>
      </w:r>
      <w:r w:rsidRPr="00DD7705">
        <w:rPr>
          <w:rFonts w:asciiTheme="majorBidi" w:hAnsiTheme="majorBidi" w:cstheme="majorBidi"/>
          <w:b/>
          <w:bCs/>
          <w:i/>
          <w:iCs/>
          <w:sz w:val="28"/>
          <w:szCs w:val="28"/>
        </w:rPr>
        <w:t>(Esau et al., 2006).</w:t>
      </w:r>
      <w:r w:rsidRPr="00DD7705">
        <w:rPr>
          <w:rFonts w:ascii="Times New Roman" w:hAnsi="Times New Roman" w:cs="Times New Roman"/>
          <w:sz w:val="28"/>
          <w:szCs w:val="28"/>
        </w:rPr>
        <w:t xml:space="preserve"> Furthermore, primary hepatocytes isolated from the ASO-miR-122-treated mice displayed decreased hepatic fatty acid synthesis and sterol synthesis in addition to increased fatty acid oxidation</w:t>
      </w:r>
      <w:r>
        <w:rPr>
          <w:rFonts w:ascii="Times New Roman" w:hAnsi="Times New Roman" w:cs="Times New Roman"/>
          <w:sz w:val="28"/>
          <w:szCs w:val="28"/>
        </w:rPr>
        <w:t>.</w:t>
      </w:r>
      <w:r w:rsidRPr="00DD7705">
        <w:rPr>
          <w:rFonts w:ascii="Times New Roman" w:hAnsi="Times New Roman" w:cs="Times New Roman"/>
          <w:sz w:val="28"/>
          <w:szCs w:val="28"/>
        </w:rPr>
        <w:t xml:space="preserve"> These changes were accompanied by an increase in the levels of AMP-activated kinase, an </w:t>
      </w:r>
      <w:r w:rsidRPr="00DD7705">
        <w:rPr>
          <w:rFonts w:ascii="Times New Roman" w:hAnsi="Times New Roman" w:cs="Times New Roman"/>
          <w:sz w:val="28"/>
          <w:szCs w:val="28"/>
        </w:rPr>
        <w:lastRenderedPageBreak/>
        <w:t>established inhibitor of fatty acid and cholesterol synthesis</w:t>
      </w:r>
      <w:r>
        <w:rPr>
          <w:rFonts w:ascii="Times New Roman" w:hAnsi="Times New Roman" w:cs="Times New Roman"/>
          <w:sz w:val="28"/>
          <w:szCs w:val="28"/>
        </w:rPr>
        <w:t>. Target genes of mir-122 mediating the effects on cholesterol are not known</w:t>
      </w:r>
      <w:r w:rsidRPr="00DD7705">
        <w:rPr>
          <w:rFonts w:ascii="AdvPSMEL" w:hAnsi="AdvPSMEL" w:cs="AdvPSMEL"/>
          <w:sz w:val="16"/>
          <w:szCs w:val="16"/>
        </w:rPr>
        <w:t xml:space="preserve"> </w:t>
      </w:r>
      <w:r w:rsidRPr="00DD7705">
        <w:rPr>
          <w:rFonts w:ascii="Times New Roman" w:hAnsi="Times New Roman" w:cs="Times New Roman"/>
          <w:b/>
          <w:bCs/>
          <w:i/>
          <w:iCs/>
          <w:sz w:val="28"/>
          <w:szCs w:val="28"/>
        </w:rPr>
        <w:t xml:space="preserve">(Teleman et al., </w:t>
      </w:r>
      <w:r w:rsidRPr="00B75321">
        <w:rPr>
          <w:rFonts w:ascii="Times New Roman" w:hAnsi="Times New Roman" w:cs="Times New Roman"/>
          <w:b/>
          <w:bCs/>
          <w:i/>
          <w:iCs/>
          <w:sz w:val="28"/>
          <w:szCs w:val="28"/>
        </w:rPr>
        <w:t>2006).</w:t>
      </w:r>
    </w:p>
    <w:p w:rsidR="002B4BAF" w:rsidRPr="00B75321" w:rsidRDefault="002B4BAF" w:rsidP="002B4BAF">
      <w:pPr>
        <w:spacing w:line="360" w:lineRule="auto"/>
        <w:jc w:val="both"/>
        <w:rPr>
          <w:rFonts w:ascii="Times New Roman" w:hAnsi="Times New Roman" w:cs="Times New Roman"/>
          <w:b/>
          <w:bCs/>
          <w:i/>
          <w:iCs/>
          <w:sz w:val="28"/>
          <w:szCs w:val="28"/>
        </w:rPr>
      </w:pPr>
      <w:r>
        <w:rPr>
          <w:rFonts w:ascii="Times New Roman" w:hAnsi="Times New Roman" w:cs="Times New Roman"/>
          <w:sz w:val="28"/>
          <w:szCs w:val="28"/>
        </w:rPr>
        <w:tab/>
      </w:r>
      <w:r w:rsidRPr="00DD7705">
        <w:rPr>
          <w:rFonts w:ascii="Times New Roman" w:hAnsi="Times New Roman" w:cs="Times New Roman"/>
          <w:sz w:val="28"/>
          <w:szCs w:val="28"/>
        </w:rPr>
        <w:t>While typically not classified as a metabolic tissue, the brain and peripheral nervous system are widely known to influence glucose homostasis by signaling to the liver, muscle, pancreatic islets and gastrointestinal tract</w:t>
      </w:r>
      <w:r w:rsidRPr="00DD7705">
        <w:rPr>
          <w:rFonts w:ascii="AdvPSMEL" w:hAnsi="AdvPSMEL" w:cs="AdvPSMEL"/>
          <w:sz w:val="16"/>
          <w:szCs w:val="16"/>
        </w:rPr>
        <w:t xml:space="preserve"> </w:t>
      </w:r>
      <w:r w:rsidRPr="00B75321">
        <w:rPr>
          <w:rFonts w:ascii="Times New Roman" w:hAnsi="Times New Roman" w:cs="Times New Roman"/>
          <w:b/>
          <w:bCs/>
          <w:i/>
          <w:iCs/>
          <w:sz w:val="28"/>
          <w:szCs w:val="28"/>
        </w:rPr>
        <w:t>(Woods et al., 2006).</w:t>
      </w:r>
    </w:p>
    <w:p w:rsidR="002B4BAF" w:rsidRPr="00DD7705" w:rsidRDefault="002B4BAF" w:rsidP="002B4BAF">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DD7705">
        <w:rPr>
          <w:rFonts w:ascii="Times New Roman" w:hAnsi="Times New Roman" w:cs="Times New Roman"/>
          <w:sz w:val="28"/>
          <w:szCs w:val="28"/>
        </w:rPr>
        <w:t>The brain is an insulin-sensitive tissue that in turn affects the release of a variety of secreted signals from peripheral metabolic tissues. In addition to being implicated in learning and memory, cAMP response element–binding protein (CREB</w:t>
      </w:r>
      <w:r>
        <w:rPr>
          <w:rFonts w:ascii="Times New Roman" w:hAnsi="Times New Roman" w:cs="Times New Roman"/>
          <w:sz w:val="28"/>
          <w:szCs w:val="28"/>
        </w:rPr>
        <w:t>)</w:t>
      </w:r>
      <w:r w:rsidRPr="00DD7705">
        <w:rPr>
          <w:rFonts w:ascii="Times New Roman" w:hAnsi="Times New Roman" w:cs="Times New Roman"/>
          <w:sz w:val="28"/>
          <w:szCs w:val="28"/>
        </w:rPr>
        <w:t xml:space="preserve"> is known to function in glucose homostasis as well</w:t>
      </w:r>
      <w:r w:rsidRPr="00DD7705">
        <w:rPr>
          <w:rFonts w:ascii="AdvPSMEL" w:hAnsi="AdvPSMEL" w:cs="AdvPSMEL"/>
          <w:sz w:val="16"/>
          <w:szCs w:val="16"/>
        </w:rPr>
        <w:t xml:space="preserve"> </w:t>
      </w:r>
      <w:r w:rsidRPr="00DD7705">
        <w:rPr>
          <w:rFonts w:ascii="Times New Roman" w:hAnsi="Times New Roman" w:cs="Times New Roman"/>
          <w:b/>
          <w:bCs/>
          <w:i/>
          <w:iCs/>
          <w:sz w:val="28"/>
          <w:szCs w:val="28"/>
        </w:rPr>
        <w:t xml:space="preserve">(Mayr </w:t>
      </w:r>
      <w:r w:rsidRPr="00DD7705">
        <w:rPr>
          <w:rFonts w:asciiTheme="majorBidi" w:hAnsiTheme="majorBidi" w:cstheme="majorBidi"/>
          <w:b/>
          <w:bCs/>
          <w:i/>
          <w:iCs/>
          <w:sz w:val="28"/>
          <w:szCs w:val="28"/>
        </w:rPr>
        <w:t>and Montminy,</w:t>
      </w:r>
      <w:r w:rsidRPr="00DD7705">
        <w:rPr>
          <w:rFonts w:ascii="Times New Roman" w:hAnsi="Times New Roman" w:cs="Times New Roman"/>
          <w:b/>
          <w:bCs/>
          <w:i/>
          <w:iCs/>
          <w:sz w:val="28"/>
          <w:szCs w:val="28"/>
        </w:rPr>
        <w:t xml:space="preserve"> 2001).</w:t>
      </w:r>
      <w:r w:rsidRPr="00DD7705">
        <w:rPr>
          <w:rFonts w:ascii="Times New Roman" w:hAnsi="Times New Roman" w:cs="Times New Roman"/>
          <w:sz w:val="28"/>
          <w:szCs w:val="28"/>
        </w:rPr>
        <w:t xml:space="preserve"> One study provides evidence for CREB to regulate miR-132</w:t>
      </w:r>
      <w:r w:rsidRPr="00DD7705">
        <w:rPr>
          <w:rFonts w:ascii="AdvPSMEL" w:hAnsi="AdvPSMEL" w:cs="AdvPSMEL"/>
          <w:sz w:val="16"/>
          <w:szCs w:val="16"/>
        </w:rPr>
        <w:t xml:space="preserve"> </w:t>
      </w:r>
      <w:r w:rsidRPr="00DD7705">
        <w:rPr>
          <w:rFonts w:ascii="Times New Roman" w:hAnsi="Times New Roman" w:cs="Times New Roman"/>
          <w:b/>
          <w:bCs/>
          <w:i/>
          <w:iCs/>
          <w:sz w:val="28"/>
          <w:szCs w:val="28"/>
        </w:rPr>
        <w:t>(Impey et al., 1998).</w:t>
      </w:r>
      <w:r w:rsidRPr="00DD7705">
        <w:rPr>
          <w:rFonts w:ascii="Times New Roman" w:hAnsi="Times New Roman" w:cs="Times New Roman"/>
          <w:sz w:val="28"/>
          <w:szCs w:val="28"/>
        </w:rPr>
        <w:t xml:space="preserve"> Furthermore, several miRNAs were identified during the cloning from the mouse pancreatic β -cell line in the brain, suggesting an overlap in the function of these particular sequences </w:t>
      </w:r>
      <w:r w:rsidRPr="00DD7705">
        <w:rPr>
          <w:rFonts w:ascii="Times New Roman" w:hAnsi="Times New Roman" w:cs="Times New Roman"/>
          <w:b/>
          <w:bCs/>
          <w:i/>
          <w:iCs/>
          <w:sz w:val="28"/>
          <w:szCs w:val="28"/>
        </w:rPr>
        <w:t>(Poy et al., 2004)</w:t>
      </w:r>
      <w:r w:rsidRPr="00DD7705">
        <w:rPr>
          <w:rFonts w:ascii="Times New Roman" w:hAnsi="Times New Roman" w:cs="Times New Roman"/>
          <w:sz w:val="28"/>
          <w:szCs w:val="28"/>
        </w:rPr>
        <w:t>, for example, miR-9, a miRNA shown to influence the release of insulin, was previousl</w:t>
      </w:r>
      <w:r>
        <w:rPr>
          <w:rFonts w:ascii="Times New Roman" w:hAnsi="Times New Roman" w:cs="Times New Roman"/>
          <w:sz w:val="28"/>
          <w:szCs w:val="28"/>
        </w:rPr>
        <w:t xml:space="preserve">y </w:t>
      </w:r>
      <w:r w:rsidRPr="00DD7705">
        <w:rPr>
          <w:rFonts w:ascii="Times New Roman" w:hAnsi="Times New Roman" w:cs="Times New Roman"/>
          <w:sz w:val="28"/>
          <w:szCs w:val="28"/>
        </w:rPr>
        <w:t xml:space="preserve">believed to be expressed exclusively in neuronal tissues </w:t>
      </w:r>
      <w:r w:rsidRPr="00DD7705">
        <w:rPr>
          <w:rFonts w:ascii="Times New Roman" w:hAnsi="Times New Roman" w:cs="Times New Roman"/>
          <w:b/>
          <w:bCs/>
          <w:i/>
          <w:iCs/>
          <w:sz w:val="28"/>
          <w:szCs w:val="28"/>
        </w:rPr>
        <w:t>(Krichevsky et al., 2003).</w:t>
      </w:r>
      <w:r w:rsidRPr="00DD7705">
        <w:rPr>
          <w:rFonts w:ascii="Times New Roman" w:hAnsi="Times New Roman" w:cs="Times New Roman"/>
          <w:sz w:val="28"/>
          <w:szCs w:val="28"/>
        </w:rPr>
        <w:t xml:space="preserve"> </w:t>
      </w:r>
    </w:p>
    <w:p w:rsidR="002B4BAF" w:rsidRPr="005139E4" w:rsidRDefault="002B4BAF" w:rsidP="002B4BAF">
      <w:pPr>
        <w:spacing w:line="360" w:lineRule="auto"/>
        <w:jc w:val="both"/>
        <w:rPr>
          <w:rFonts w:asciiTheme="majorBidi" w:hAnsiTheme="majorBidi" w:cstheme="majorBidi"/>
          <w:b/>
          <w:bCs/>
          <w:sz w:val="32"/>
          <w:szCs w:val="32"/>
        </w:rPr>
      </w:pPr>
      <w:r w:rsidRPr="005139E4">
        <w:rPr>
          <w:rFonts w:asciiTheme="majorBidi" w:hAnsiTheme="majorBidi" w:cstheme="majorBidi"/>
          <w:b/>
          <w:bCs/>
          <w:sz w:val="32"/>
          <w:szCs w:val="32"/>
        </w:rPr>
        <w:t>(E) Role of miRNAs in insulin secretion</w:t>
      </w:r>
    </w:p>
    <w:p w:rsidR="002B4BAF" w:rsidRPr="00DD7705" w:rsidRDefault="002B4BAF" w:rsidP="002B4BAF">
      <w:pPr>
        <w:spacing w:line="360" w:lineRule="auto"/>
        <w:jc w:val="both"/>
        <w:rPr>
          <w:rFonts w:ascii="Times New Roman" w:hAnsi="Times New Roman"/>
          <w:sz w:val="28"/>
          <w:szCs w:val="28"/>
        </w:rPr>
      </w:pPr>
      <w:r>
        <w:rPr>
          <w:rFonts w:asciiTheme="majorBidi" w:hAnsiTheme="majorBidi" w:cstheme="majorBidi"/>
          <w:b/>
          <w:bCs/>
          <w:sz w:val="28"/>
          <w:szCs w:val="28"/>
        </w:rPr>
        <w:tab/>
      </w:r>
      <w:r w:rsidRPr="00B6264F">
        <w:rPr>
          <w:rFonts w:asciiTheme="majorBidi" w:hAnsiTheme="majorBidi" w:cstheme="majorBidi"/>
          <w:sz w:val="28"/>
          <w:szCs w:val="28"/>
        </w:rPr>
        <w:t xml:space="preserve">In </w:t>
      </w:r>
      <w:r w:rsidRPr="00B6264F">
        <w:rPr>
          <w:rFonts w:asciiTheme="majorBidi" w:hAnsiTheme="majorBidi" w:cstheme="majorBidi" w:hint="eastAsia"/>
          <w:sz w:val="28"/>
          <w:szCs w:val="28"/>
        </w:rPr>
        <w:t>2004</w:t>
      </w:r>
      <w:r w:rsidRPr="00B6264F">
        <w:rPr>
          <w:rFonts w:asciiTheme="majorBidi" w:hAnsiTheme="majorBidi" w:cstheme="majorBidi"/>
          <w:sz w:val="28"/>
          <w:szCs w:val="28"/>
        </w:rPr>
        <w:t>, studies showed that miR-375 could regulate glucose-induced</w:t>
      </w:r>
      <w:r w:rsidRPr="00DD7705">
        <w:rPr>
          <w:rFonts w:ascii="Times New Roman" w:eastAsia="Calibri" w:hAnsi="Times New Roman" w:cs="Arial"/>
          <w:sz w:val="28"/>
          <w:szCs w:val="28"/>
        </w:rPr>
        <w:t xml:space="preserve"> insulin secretion, through independent </w:t>
      </w:r>
      <w:r w:rsidRPr="00DD7705">
        <w:rPr>
          <w:rFonts w:ascii="Times New Roman" w:eastAsia="Calibri" w:hAnsi="Times New Roman" w:cs="Arial" w:hint="eastAsia"/>
          <w:sz w:val="28"/>
          <w:szCs w:val="28"/>
        </w:rPr>
        <w:t>role of</w:t>
      </w:r>
      <w:r w:rsidRPr="00DD7705">
        <w:rPr>
          <w:rFonts w:ascii="Times New Roman" w:eastAsia="Calibri" w:hAnsi="Times New Roman" w:cs="Arial"/>
          <w:sz w:val="28"/>
          <w:szCs w:val="28"/>
        </w:rPr>
        <w:t xml:space="preserve"> glucose metabolism or intracellular Ca</w:t>
      </w:r>
      <w:r w:rsidRPr="00DD7705">
        <w:rPr>
          <w:rFonts w:ascii="Times New Roman" w:eastAsia="Calibri" w:hAnsi="Times New Roman" w:cs="Arial"/>
          <w:sz w:val="28"/>
          <w:szCs w:val="28"/>
          <w:vertAlign w:val="superscript"/>
        </w:rPr>
        <w:t>2</w:t>
      </w:r>
      <w:r w:rsidRPr="00DD7705">
        <w:rPr>
          <w:rFonts w:ascii="Times New Roman" w:eastAsia="AdvPS7DED" w:hAnsi="Times New Roman" w:cs="Arial"/>
          <w:sz w:val="28"/>
          <w:szCs w:val="28"/>
          <w:vertAlign w:val="superscript"/>
        </w:rPr>
        <w:t xml:space="preserve">+ </w:t>
      </w:r>
      <w:r w:rsidRPr="00DD7705">
        <w:rPr>
          <w:rFonts w:ascii="Times New Roman" w:hAnsi="Times New Roman"/>
          <w:sz w:val="28"/>
          <w:szCs w:val="28"/>
        </w:rPr>
        <w:t>signaling</w:t>
      </w:r>
      <w:r w:rsidRPr="00DD7705">
        <w:rPr>
          <w:rFonts w:ascii="Times New Roman" w:eastAsia="Calibri" w:hAnsi="Times New Roman" w:cs="Arial"/>
          <w:sz w:val="28"/>
          <w:szCs w:val="28"/>
        </w:rPr>
        <w:t xml:space="preserve"> but correlated with a direct effect on insulin exocytosis. Myotrophin (Mtpn) was predicted to be a target of miR-375. </w:t>
      </w:r>
      <w:r w:rsidRPr="00DD7705">
        <w:rPr>
          <w:rFonts w:ascii="Times New Roman" w:hAnsi="Times New Roman"/>
          <w:b/>
          <w:bCs/>
          <w:i/>
          <w:iCs/>
          <w:sz w:val="28"/>
          <w:szCs w:val="28"/>
        </w:rPr>
        <w:t>(Poy et al., 2004)</w:t>
      </w:r>
      <w:r w:rsidRPr="00DD7705">
        <w:rPr>
          <w:rFonts w:ascii="Times New Roman" w:eastAsia="Calibri" w:hAnsi="Times New Roman" w:cs="Arial" w:hint="eastAsia"/>
          <w:sz w:val="28"/>
          <w:szCs w:val="28"/>
        </w:rPr>
        <w:t>.</w:t>
      </w:r>
    </w:p>
    <w:p w:rsidR="002B4BAF" w:rsidRPr="00AE5CF9" w:rsidRDefault="002B4BAF" w:rsidP="002B4BAF">
      <w:pPr>
        <w:autoSpaceDE w:val="0"/>
        <w:autoSpaceDN w:val="0"/>
        <w:adjustRightInd w:val="0"/>
        <w:spacing w:line="360" w:lineRule="auto"/>
        <w:ind w:firstLine="720"/>
        <w:jc w:val="both"/>
        <w:rPr>
          <w:rFonts w:ascii="Times New Roman" w:hAnsi="Times New Roman"/>
          <w:b/>
          <w:bCs/>
          <w:sz w:val="28"/>
          <w:szCs w:val="28"/>
        </w:rPr>
      </w:pPr>
      <w:r w:rsidRPr="00DD7705">
        <w:rPr>
          <w:rFonts w:ascii="Times New Roman" w:eastAsia="Calibri" w:hAnsi="Times New Roman" w:cs="Arial" w:hint="eastAsia"/>
          <w:sz w:val="28"/>
          <w:szCs w:val="28"/>
        </w:rPr>
        <w:t xml:space="preserve">In 2009, </w:t>
      </w:r>
      <w:r w:rsidRPr="00DD7705">
        <w:rPr>
          <w:rFonts w:ascii="Times New Roman" w:eastAsia="Calibri" w:hAnsi="Times New Roman" w:cs="Arial"/>
          <w:bCs/>
          <w:iCs/>
          <w:sz w:val="28"/>
          <w:szCs w:val="28"/>
        </w:rPr>
        <w:t>miR-375</w:t>
      </w:r>
      <w:r w:rsidRPr="00DD7705">
        <w:rPr>
          <w:rFonts w:ascii="Times New Roman" w:hAnsi="Times New Roman"/>
          <w:bCs/>
          <w:iCs/>
          <w:sz w:val="28"/>
          <w:szCs w:val="28"/>
        </w:rPr>
        <w:t xml:space="preserve"> was</w:t>
      </w:r>
      <w:r w:rsidRPr="00DD7705">
        <w:rPr>
          <w:rFonts w:ascii="Times New Roman" w:eastAsia="Calibri" w:hAnsi="Times New Roman" w:cs="Arial" w:hint="eastAsia"/>
          <w:bCs/>
          <w:i/>
          <w:iCs/>
          <w:sz w:val="28"/>
          <w:szCs w:val="28"/>
        </w:rPr>
        <w:t xml:space="preserve"> </w:t>
      </w:r>
      <w:r w:rsidRPr="00DD7705">
        <w:rPr>
          <w:rFonts w:ascii="Times New Roman" w:eastAsia="Calibri" w:hAnsi="Times New Roman" w:cs="Arial" w:hint="eastAsia"/>
          <w:bCs/>
          <w:iCs/>
          <w:sz w:val="28"/>
          <w:szCs w:val="28"/>
        </w:rPr>
        <w:t>knock</w:t>
      </w:r>
      <w:r w:rsidRPr="00DD7705">
        <w:rPr>
          <w:rFonts w:ascii="Times New Roman" w:hAnsi="Times New Roman"/>
          <w:bCs/>
          <w:iCs/>
          <w:sz w:val="28"/>
          <w:szCs w:val="28"/>
        </w:rPr>
        <w:t xml:space="preserve">ed </w:t>
      </w:r>
      <w:r w:rsidRPr="00DD7705">
        <w:rPr>
          <w:rFonts w:ascii="Times New Roman" w:eastAsia="Calibri" w:hAnsi="Times New Roman" w:cs="Arial" w:hint="eastAsia"/>
          <w:bCs/>
          <w:iCs/>
          <w:sz w:val="28"/>
          <w:szCs w:val="28"/>
        </w:rPr>
        <w:t>out</w:t>
      </w:r>
      <w:r w:rsidRPr="00DD7705">
        <w:rPr>
          <w:rFonts w:ascii="Times New Roman" w:hAnsi="Times New Roman"/>
          <w:bCs/>
          <w:iCs/>
          <w:sz w:val="28"/>
          <w:szCs w:val="28"/>
        </w:rPr>
        <w:t xml:space="preserve"> in</w:t>
      </w:r>
      <w:r w:rsidRPr="00DD7705">
        <w:rPr>
          <w:rFonts w:ascii="Times New Roman" w:eastAsia="Calibri" w:hAnsi="Times New Roman" w:cs="Arial"/>
          <w:bCs/>
          <w:iCs/>
          <w:sz w:val="28"/>
          <w:szCs w:val="28"/>
        </w:rPr>
        <w:t xml:space="preserve"> </w:t>
      </w:r>
      <w:r w:rsidRPr="00DD7705">
        <w:rPr>
          <w:rFonts w:ascii="Times New Roman" w:eastAsia="Calibri" w:hAnsi="Times New Roman" w:cs="Arial" w:hint="eastAsia"/>
          <w:bCs/>
          <w:iCs/>
          <w:sz w:val="28"/>
          <w:szCs w:val="28"/>
        </w:rPr>
        <w:t xml:space="preserve">mice </w:t>
      </w:r>
      <w:r w:rsidRPr="00DD7705">
        <w:rPr>
          <w:rFonts w:ascii="Times New Roman" w:eastAsia="Calibri" w:hAnsi="Times New Roman" w:cs="Arial"/>
          <w:bCs/>
          <w:sz w:val="28"/>
          <w:szCs w:val="28"/>
        </w:rPr>
        <w:t>(</w:t>
      </w:r>
      <w:r w:rsidRPr="00DD7705">
        <w:rPr>
          <w:rFonts w:ascii="Times New Roman" w:eastAsia="Calibri" w:hAnsi="Times New Roman" w:cs="Arial"/>
          <w:bCs/>
          <w:iCs/>
          <w:sz w:val="28"/>
          <w:szCs w:val="28"/>
        </w:rPr>
        <w:t>375KO</w:t>
      </w:r>
      <w:r w:rsidRPr="00DD7705">
        <w:rPr>
          <w:rFonts w:ascii="Times New Roman" w:eastAsia="Calibri" w:hAnsi="Times New Roman" w:cs="Arial"/>
          <w:bCs/>
          <w:sz w:val="28"/>
          <w:szCs w:val="28"/>
        </w:rPr>
        <w:t>)</w:t>
      </w:r>
      <w:r w:rsidRPr="00DD7705">
        <w:rPr>
          <w:rFonts w:ascii="Times New Roman" w:eastAsia="Calibri" w:hAnsi="Times New Roman" w:cs="Arial" w:hint="eastAsia"/>
          <w:bCs/>
          <w:sz w:val="28"/>
          <w:szCs w:val="28"/>
        </w:rPr>
        <w:t xml:space="preserve">, 375KO mice </w:t>
      </w:r>
      <w:r w:rsidRPr="00DD7705">
        <w:rPr>
          <w:rFonts w:ascii="Times New Roman" w:eastAsia="Calibri" w:hAnsi="Times New Roman" w:cs="Arial"/>
          <w:bCs/>
          <w:sz w:val="28"/>
          <w:szCs w:val="28"/>
        </w:rPr>
        <w:t xml:space="preserve">are hyperglycemic, exhibit </w:t>
      </w:r>
      <w:r w:rsidRPr="00DD7705">
        <w:rPr>
          <w:rFonts w:ascii="Times New Roman" w:eastAsia="Calibri" w:hAnsi="Times New Roman" w:cs="Arial" w:hint="eastAsia"/>
          <w:bCs/>
          <w:sz w:val="28"/>
          <w:szCs w:val="28"/>
        </w:rPr>
        <w:t xml:space="preserve">decrease </w:t>
      </w:r>
      <w:r w:rsidR="00E766F9">
        <w:rPr>
          <w:rFonts w:ascii="Times New Roman" w:eastAsia="Calibri" w:hAnsi="Times New Roman" w:cs="Arial"/>
          <w:bCs/>
          <w:sz w:val="28"/>
          <w:szCs w:val="28"/>
        </w:rPr>
        <w:t xml:space="preserve">in </w:t>
      </w:r>
      <w:r w:rsidRPr="00DD7705">
        <w:rPr>
          <w:rFonts w:ascii="Symbol" w:eastAsia="Calibri" w:hAnsi="Symbol" w:cs="Arial"/>
          <w:bCs/>
          <w:sz w:val="28"/>
          <w:szCs w:val="28"/>
        </w:rPr>
        <w:t></w:t>
      </w:r>
      <w:r w:rsidRPr="00DD7705">
        <w:rPr>
          <w:rFonts w:ascii="Times New Roman" w:eastAsia="Calibri" w:hAnsi="Times New Roman" w:cs="Arial" w:hint="eastAsia"/>
          <w:bCs/>
          <w:sz w:val="28"/>
          <w:szCs w:val="28"/>
        </w:rPr>
        <w:t xml:space="preserve"> cell mass, </w:t>
      </w:r>
      <w:r w:rsidRPr="00DD7705">
        <w:rPr>
          <w:rFonts w:ascii="Times New Roman" w:eastAsia="Calibri" w:hAnsi="Times New Roman" w:cs="Arial"/>
          <w:bCs/>
          <w:sz w:val="28"/>
          <w:szCs w:val="28"/>
        </w:rPr>
        <w:t xml:space="preserve">increased total pancreatic </w:t>
      </w:r>
      <w:r w:rsidRPr="00DD7705">
        <w:rPr>
          <w:rFonts w:ascii="Symbol" w:eastAsia="Calibri" w:hAnsi="Symbol" w:cs="Arial"/>
          <w:sz w:val="28"/>
          <w:szCs w:val="28"/>
        </w:rPr>
        <w:t></w:t>
      </w:r>
      <w:r w:rsidRPr="00DD7705">
        <w:rPr>
          <w:rFonts w:ascii="Times New Roman" w:eastAsia="Calibri" w:hAnsi="Times New Roman" w:cs="Arial"/>
          <w:bCs/>
          <w:sz w:val="28"/>
          <w:szCs w:val="28"/>
        </w:rPr>
        <w:t xml:space="preserve">-cell numbers, fasting </w:t>
      </w:r>
      <w:r>
        <w:rPr>
          <w:rFonts w:ascii="Times New Roman" w:eastAsia="Calibri" w:hAnsi="Times New Roman" w:cs="Arial"/>
          <w:bCs/>
          <w:sz w:val="28"/>
          <w:szCs w:val="28"/>
        </w:rPr>
        <w:t>&amp;</w:t>
      </w:r>
      <w:r w:rsidRPr="00DD7705">
        <w:rPr>
          <w:rFonts w:ascii="Times New Roman" w:eastAsia="Calibri" w:hAnsi="Times New Roman" w:cs="Arial"/>
          <w:bCs/>
          <w:sz w:val="28"/>
          <w:szCs w:val="28"/>
        </w:rPr>
        <w:t xml:space="preserve"> fed plasma glucagon levels, and increased gluconeogenesis </w:t>
      </w:r>
      <w:r w:rsidRPr="00DD7705">
        <w:rPr>
          <w:rFonts w:ascii="Times New Roman" w:eastAsia="Calibri" w:hAnsi="Times New Roman" w:cs="Arial"/>
          <w:bCs/>
          <w:sz w:val="28"/>
          <w:szCs w:val="28"/>
        </w:rPr>
        <w:lastRenderedPageBreak/>
        <w:t>and hepatic glucose output.</w:t>
      </w:r>
      <w:r w:rsidRPr="00DD7705">
        <w:rPr>
          <w:rFonts w:ascii="Times New Roman" w:eastAsia="Calibri" w:hAnsi="Times New Roman" w:cs="Arial" w:hint="eastAsia"/>
          <w:bCs/>
          <w:sz w:val="28"/>
          <w:szCs w:val="28"/>
        </w:rPr>
        <w:t xml:space="preserve"> </w:t>
      </w:r>
      <w:r w:rsidRPr="00DD7705">
        <w:rPr>
          <w:rFonts w:ascii="Times New Roman" w:hAnsi="Times New Roman"/>
          <w:bCs/>
          <w:sz w:val="28"/>
          <w:szCs w:val="28"/>
        </w:rPr>
        <w:t>Bioinformatics</w:t>
      </w:r>
      <w:r w:rsidRPr="00DD7705">
        <w:rPr>
          <w:rFonts w:ascii="Times New Roman" w:eastAsia="Calibri" w:hAnsi="Times New Roman" w:cs="Arial" w:hint="eastAsia"/>
          <w:bCs/>
          <w:sz w:val="28"/>
          <w:szCs w:val="28"/>
        </w:rPr>
        <w:t xml:space="preserve"> </w:t>
      </w:r>
      <w:r w:rsidRPr="00DD7705">
        <w:rPr>
          <w:rFonts w:ascii="Times New Roman" w:eastAsia="Calibri" w:hAnsi="Times New Roman" w:cs="Arial"/>
          <w:bCs/>
          <w:sz w:val="28"/>
          <w:szCs w:val="28"/>
        </w:rPr>
        <w:t xml:space="preserve">analysis of transcript data from </w:t>
      </w:r>
      <w:r w:rsidRPr="00DD7705">
        <w:rPr>
          <w:rFonts w:ascii="Times New Roman" w:eastAsia="Calibri" w:hAnsi="Times New Roman" w:cs="Arial"/>
          <w:bCs/>
          <w:iCs/>
          <w:sz w:val="28"/>
          <w:szCs w:val="28"/>
        </w:rPr>
        <w:t xml:space="preserve">375KO </w:t>
      </w:r>
      <w:r w:rsidRPr="00DD7705">
        <w:rPr>
          <w:rFonts w:ascii="Times New Roman" w:eastAsia="Calibri" w:hAnsi="Times New Roman" w:cs="Arial"/>
          <w:bCs/>
          <w:sz w:val="28"/>
          <w:szCs w:val="28"/>
        </w:rPr>
        <w:t xml:space="preserve">islets revealed that </w:t>
      </w:r>
      <w:r w:rsidRPr="00DD7705">
        <w:rPr>
          <w:rFonts w:ascii="Times New Roman" w:eastAsia="Calibri" w:hAnsi="Times New Roman" w:cs="Arial"/>
          <w:bCs/>
          <w:iCs/>
          <w:sz w:val="28"/>
          <w:szCs w:val="28"/>
        </w:rPr>
        <w:t>miR-375</w:t>
      </w:r>
      <w:r w:rsidRPr="00DD7705">
        <w:rPr>
          <w:rFonts w:ascii="Times New Roman" w:eastAsia="Calibri" w:hAnsi="Times New Roman" w:cs="Arial" w:hint="eastAsia"/>
          <w:bCs/>
          <w:sz w:val="28"/>
          <w:szCs w:val="28"/>
        </w:rPr>
        <w:t xml:space="preserve"> </w:t>
      </w:r>
      <w:r w:rsidRPr="00DD7705">
        <w:rPr>
          <w:rFonts w:ascii="Times New Roman" w:eastAsia="Calibri" w:hAnsi="Times New Roman" w:cs="Arial"/>
          <w:bCs/>
          <w:sz w:val="28"/>
          <w:szCs w:val="28"/>
        </w:rPr>
        <w:t>regulates cellular growth and proliferation.</w:t>
      </w:r>
      <w:r w:rsidRPr="00DD7705">
        <w:rPr>
          <w:rFonts w:ascii="Times New Roman" w:eastAsia="Calibri" w:hAnsi="Times New Roman" w:cs="Arial" w:hint="eastAsia"/>
          <w:bCs/>
          <w:sz w:val="28"/>
          <w:szCs w:val="28"/>
        </w:rPr>
        <w:t xml:space="preserve"> </w:t>
      </w:r>
      <w:r w:rsidRPr="00DD7705">
        <w:rPr>
          <w:rFonts w:ascii="Times New Roman" w:eastAsia="Calibri" w:hAnsi="Times New Roman" w:cs="Arial"/>
          <w:bCs/>
          <w:sz w:val="28"/>
          <w:szCs w:val="28"/>
        </w:rPr>
        <w:t xml:space="preserve">These data provide evidence that </w:t>
      </w:r>
      <w:r w:rsidRPr="00DD7705">
        <w:rPr>
          <w:rFonts w:ascii="Times New Roman" w:eastAsia="Calibri" w:hAnsi="Times New Roman" w:cs="Arial"/>
          <w:bCs/>
          <w:iCs/>
          <w:sz w:val="28"/>
          <w:szCs w:val="28"/>
        </w:rPr>
        <w:t xml:space="preserve">miR-375 </w:t>
      </w:r>
      <w:r w:rsidRPr="00DD7705">
        <w:rPr>
          <w:rFonts w:ascii="Times New Roman" w:eastAsia="Calibri" w:hAnsi="Times New Roman" w:cs="Arial"/>
          <w:bCs/>
          <w:sz w:val="28"/>
          <w:szCs w:val="28"/>
        </w:rPr>
        <w:t>is essential for</w:t>
      </w:r>
      <w:r w:rsidRPr="00DD7705">
        <w:rPr>
          <w:rFonts w:ascii="Times New Roman" w:eastAsia="Calibri" w:hAnsi="Times New Roman" w:cs="Arial" w:hint="eastAsia"/>
          <w:bCs/>
          <w:sz w:val="28"/>
          <w:szCs w:val="28"/>
        </w:rPr>
        <w:t xml:space="preserve"> </w:t>
      </w:r>
      <w:r w:rsidRPr="00DD7705">
        <w:rPr>
          <w:rFonts w:ascii="Times New Roman" w:eastAsia="Calibri" w:hAnsi="Times New Roman" w:cs="Arial"/>
          <w:bCs/>
          <w:sz w:val="28"/>
          <w:szCs w:val="28"/>
        </w:rPr>
        <w:t xml:space="preserve">normal glucose homeostasis, </w:t>
      </w:r>
      <w:r w:rsidRPr="00DD7705">
        <w:rPr>
          <w:rFonts w:ascii="Symbol" w:eastAsia="Calibri" w:hAnsi="Symbol" w:cs="Arial"/>
          <w:sz w:val="28"/>
          <w:szCs w:val="28"/>
        </w:rPr>
        <w:t></w:t>
      </w:r>
      <w:r w:rsidRPr="00DD7705">
        <w:rPr>
          <w:rFonts w:ascii="Times New Roman" w:eastAsia="Calibri" w:hAnsi="Times New Roman" w:cs="Arial"/>
          <w:bCs/>
          <w:sz w:val="28"/>
          <w:szCs w:val="28"/>
        </w:rPr>
        <w:t>-</w:t>
      </w:r>
      <w:r w:rsidRPr="00DD7705">
        <w:rPr>
          <w:rFonts w:ascii="Times New Roman" w:eastAsia="Calibri" w:hAnsi="Times New Roman" w:cs="Arial" w:hint="eastAsia"/>
          <w:bCs/>
          <w:sz w:val="28"/>
          <w:szCs w:val="28"/>
        </w:rPr>
        <w:t>cell</w:t>
      </w:r>
      <w:r w:rsidRPr="00DD7705">
        <w:rPr>
          <w:rFonts w:ascii="Times New Roman" w:eastAsia="Calibri" w:hAnsi="Times New Roman" w:cs="Arial"/>
          <w:bCs/>
          <w:sz w:val="28"/>
          <w:szCs w:val="28"/>
        </w:rPr>
        <w:t xml:space="preserve"> and </w:t>
      </w:r>
      <w:r w:rsidRPr="00DD7705">
        <w:rPr>
          <w:rFonts w:ascii="Symbol" w:eastAsia="Calibri" w:hAnsi="Symbol" w:cs="Arial"/>
          <w:sz w:val="28"/>
          <w:szCs w:val="28"/>
        </w:rPr>
        <w:t></w:t>
      </w:r>
      <w:r w:rsidRPr="00DD7705">
        <w:rPr>
          <w:rFonts w:ascii="Times New Roman" w:eastAsia="Calibri" w:hAnsi="Times New Roman" w:cs="Arial"/>
          <w:bCs/>
          <w:sz w:val="28"/>
          <w:szCs w:val="28"/>
        </w:rPr>
        <w:t>-cell turnover, and adaptive</w:t>
      </w:r>
      <w:r w:rsidRPr="00DD7705">
        <w:rPr>
          <w:rFonts w:ascii="Times New Roman" w:eastAsia="Calibri" w:hAnsi="Times New Roman" w:cs="Arial" w:hint="eastAsia"/>
          <w:bCs/>
          <w:sz w:val="28"/>
          <w:szCs w:val="28"/>
        </w:rPr>
        <w:t xml:space="preserve"> </w:t>
      </w:r>
      <w:r w:rsidRPr="00DD7705">
        <w:rPr>
          <w:rFonts w:ascii="Symbol" w:eastAsia="Calibri" w:hAnsi="Symbol" w:cs="Arial"/>
          <w:sz w:val="28"/>
          <w:szCs w:val="28"/>
        </w:rPr>
        <w:t></w:t>
      </w:r>
      <w:r w:rsidRPr="00DD7705">
        <w:rPr>
          <w:rFonts w:ascii="Times New Roman" w:eastAsia="Calibri" w:hAnsi="Times New Roman" w:cs="Arial"/>
          <w:bCs/>
          <w:sz w:val="28"/>
          <w:szCs w:val="28"/>
        </w:rPr>
        <w:t>-cell expansion in response to increasing insulin demand in insulin</w:t>
      </w:r>
      <w:r w:rsidRPr="00DD7705">
        <w:rPr>
          <w:rFonts w:ascii="Times New Roman" w:eastAsia="Calibri" w:hAnsi="Times New Roman" w:cs="Arial" w:hint="eastAsia"/>
          <w:bCs/>
          <w:sz w:val="28"/>
          <w:szCs w:val="28"/>
        </w:rPr>
        <w:t xml:space="preserve"> </w:t>
      </w:r>
      <w:r w:rsidRPr="00DD7705">
        <w:rPr>
          <w:rFonts w:ascii="Times New Roman" w:eastAsia="Calibri" w:hAnsi="Times New Roman" w:cs="Arial"/>
          <w:bCs/>
          <w:sz w:val="28"/>
          <w:szCs w:val="28"/>
        </w:rPr>
        <w:t>resistance</w:t>
      </w:r>
      <w:r w:rsidRPr="00740539">
        <w:rPr>
          <w:rFonts w:ascii="Times New Roman" w:eastAsia="Calibri" w:hAnsi="Times New Roman" w:cs="Arial"/>
          <w:sz w:val="28"/>
          <w:szCs w:val="28"/>
        </w:rPr>
        <w:t>.</w:t>
      </w:r>
      <w:r w:rsidRPr="00DD7705">
        <w:rPr>
          <w:rFonts w:ascii="Times New Roman" w:eastAsia="Calibri" w:hAnsi="Times New Roman" w:cs="Arial"/>
          <w:b/>
          <w:bCs/>
          <w:sz w:val="28"/>
          <w:szCs w:val="28"/>
        </w:rPr>
        <w:t xml:space="preserve"> </w:t>
      </w:r>
      <w:r w:rsidRPr="00DD7705">
        <w:rPr>
          <w:rFonts w:ascii="Times New Roman" w:eastAsia="Calibri" w:hAnsi="Times New Roman" w:cs="Arial"/>
          <w:sz w:val="28"/>
          <w:szCs w:val="28"/>
        </w:rPr>
        <w:t>Thus, miR-375 is a</w:t>
      </w:r>
      <w:r w:rsidRPr="00DD7705">
        <w:rPr>
          <w:rFonts w:ascii="Times New Roman" w:eastAsia="Calibri" w:hAnsi="Times New Roman" w:cs="Arial" w:hint="eastAsia"/>
          <w:sz w:val="28"/>
          <w:szCs w:val="28"/>
        </w:rPr>
        <w:t xml:space="preserve"> </w:t>
      </w:r>
      <w:r w:rsidRPr="00DD7705">
        <w:rPr>
          <w:rFonts w:ascii="Times New Roman" w:eastAsia="Calibri" w:hAnsi="Times New Roman" w:cs="Arial"/>
          <w:sz w:val="28"/>
          <w:szCs w:val="28"/>
        </w:rPr>
        <w:t>regulator of insulin secretion and may a novel</w:t>
      </w:r>
      <w:r w:rsidRPr="00DD7705">
        <w:rPr>
          <w:rFonts w:ascii="Times New Roman" w:eastAsia="Calibri" w:hAnsi="Times New Roman" w:cs="Arial" w:hint="eastAsia"/>
          <w:sz w:val="28"/>
          <w:szCs w:val="28"/>
        </w:rPr>
        <w:t xml:space="preserve"> </w:t>
      </w:r>
      <w:r w:rsidRPr="00AE5CF9">
        <w:rPr>
          <w:rFonts w:ascii="Times New Roman" w:eastAsia="Calibri" w:hAnsi="Times New Roman" w:cs="Arial"/>
          <w:sz w:val="28"/>
          <w:szCs w:val="28"/>
        </w:rPr>
        <w:t>pharmacological target for the treatment of diabetes</w:t>
      </w:r>
      <w:r w:rsidRPr="00AE5CF9">
        <w:rPr>
          <w:rFonts w:ascii="Times New Roman" w:hAnsi="Times New Roman"/>
          <w:i/>
          <w:iCs/>
          <w:sz w:val="28"/>
          <w:szCs w:val="28"/>
        </w:rPr>
        <w:t xml:space="preserve"> </w:t>
      </w:r>
      <w:r w:rsidRPr="00AE5CF9">
        <w:rPr>
          <w:rFonts w:ascii="Times New Roman" w:hAnsi="Times New Roman"/>
          <w:b/>
          <w:bCs/>
          <w:i/>
          <w:iCs/>
          <w:sz w:val="28"/>
          <w:szCs w:val="28"/>
        </w:rPr>
        <w:t>(Poy et al., 2009)</w:t>
      </w:r>
      <w:r w:rsidRPr="00AE5CF9">
        <w:rPr>
          <w:rFonts w:ascii="Times New Roman" w:eastAsia="Calibri" w:hAnsi="Times New Roman" w:cs="Arial" w:hint="eastAsia"/>
          <w:b/>
          <w:bCs/>
          <w:sz w:val="28"/>
          <w:szCs w:val="28"/>
        </w:rPr>
        <w:t>.</w:t>
      </w:r>
    </w:p>
    <w:p w:rsidR="002B4BAF" w:rsidRPr="005139E4" w:rsidRDefault="002B4BAF" w:rsidP="007A4891">
      <w:pPr>
        <w:spacing w:line="360" w:lineRule="auto"/>
        <w:jc w:val="both"/>
        <w:rPr>
          <w:rFonts w:asciiTheme="majorBidi" w:hAnsiTheme="majorBidi" w:cstheme="majorBidi"/>
          <w:b/>
          <w:bCs/>
          <w:sz w:val="32"/>
          <w:szCs w:val="32"/>
        </w:rPr>
      </w:pPr>
      <w:r w:rsidRPr="005139E4">
        <w:rPr>
          <w:rFonts w:ascii="Times New Roman" w:hAnsi="Times New Roman" w:cs="Times New Roman"/>
          <w:b/>
          <w:bCs/>
          <w:sz w:val="32"/>
          <w:szCs w:val="32"/>
        </w:rPr>
        <w:t xml:space="preserve"> </w:t>
      </w:r>
      <w:r w:rsidRPr="005139E4">
        <w:rPr>
          <w:rFonts w:asciiTheme="majorBidi" w:hAnsiTheme="majorBidi" w:cstheme="majorBidi"/>
          <w:b/>
          <w:bCs/>
          <w:sz w:val="32"/>
          <w:szCs w:val="32"/>
        </w:rPr>
        <w:t xml:space="preserve">(F) </w:t>
      </w:r>
      <w:r w:rsidR="00115913" w:rsidRPr="005139E4">
        <w:rPr>
          <w:rFonts w:asciiTheme="majorBidi" w:hAnsiTheme="majorBidi" w:cstheme="majorBidi"/>
          <w:b/>
          <w:bCs/>
          <w:sz w:val="32"/>
          <w:szCs w:val="32"/>
        </w:rPr>
        <w:t>m</w:t>
      </w:r>
      <w:r w:rsidRPr="005139E4">
        <w:rPr>
          <w:rFonts w:asciiTheme="majorBidi" w:hAnsiTheme="majorBidi" w:cstheme="majorBidi"/>
          <w:b/>
          <w:bCs/>
          <w:sz w:val="32"/>
          <w:szCs w:val="32"/>
        </w:rPr>
        <w:t xml:space="preserve">iRNA acting in signal transduction pathways </w:t>
      </w:r>
    </w:p>
    <w:p w:rsidR="002B4BAF" w:rsidRPr="009E3B12" w:rsidRDefault="002B4BAF" w:rsidP="002B4BAF">
      <w:pPr>
        <w:spacing w:line="360" w:lineRule="auto"/>
        <w:ind w:firstLine="720"/>
        <w:jc w:val="both"/>
        <w:rPr>
          <w:rFonts w:ascii="Times New Roman" w:hAnsi="Times New Roman" w:cs="Times New Roman"/>
          <w:b/>
          <w:bCs/>
          <w:i/>
          <w:iCs/>
          <w:color w:val="000000"/>
          <w:sz w:val="28"/>
          <w:szCs w:val="28"/>
        </w:rPr>
      </w:pPr>
      <w:r w:rsidRPr="00DD7705">
        <w:rPr>
          <w:rFonts w:ascii="Times New Roman" w:hAnsi="Times New Roman" w:cs="Times New Roman"/>
          <w:color w:val="000000"/>
          <w:sz w:val="28"/>
          <w:szCs w:val="28"/>
        </w:rPr>
        <w:t>Both strength and direction of signaling networks are dictated, in part, by protein abundance, this characteristic makes signaling networks ideal candidates for miRNA-mediated regulation</w:t>
      </w:r>
      <w:r w:rsidRPr="00DD7705">
        <w:rPr>
          <w:rFonts w:ascii="Times New Roman" w:hAnsi="Times New Roman" w:cs="Times New Roman"/>
          <w:b/>
          <w:bCs/>
          <w:i/>
          <w:iCs/>
          <w:color w:val="000000" w:themeColor="text1"/>
          <w:sz w:val="28"/>
          <w:szCs w:val="28"/>
        </w:rPr>
        <w:t xml:space="preserve"> (Cui et </w:t>
      </w:r>
      <w:r w:rsidRPr="009E3B12">
        <w:rPr>
          <w:rFonts w:ascii="Times New Roman" w:hAnsi="Times New Roman" w:cs="Times New Roman"/>
          <w:b/>
          <w:bCs/>
          <w:i/>
          <w:iCs/>
          <w:color w:val="000000"/>
          <w:sz w:val="28"/>
          <w:szCs w:val="28"/>
        </w:rPr>
        <w:t>al., 2006).</w:t>
      </w:r>
    </w:p>
    <w:p w:rsidR="002B4BAF" w:rsidRPr="00B6264F" w:rsidRDefault="002B4BAF" w:rsidP="002B4BAF">
      <w:pPr>
        <w:spacing w:line="360" w:lineRule="auto"/>
        <w:ind w:firstLine="720"/>
        <w:jc w:val="both"/>
        <w:rPr>
          <w:rFonts w:ascii="Times New Roman" w:eastAsia="Calibri" w:hAnsi="Times New Roman" w:cs="Arial"/>
          <w:b/>
          <w:bCs/>
          <w:i/>
          <w:iCs/>
          <w:sz w:val="28"/>
          <w:szCs w:val="28"/>
        </w:rPr>
      </w:pPr>
      <w:r w:rsidRPr="00B6264F">
        <w:rPr>
          <w:rFonts w:asciiTheme="majorBidi" w:hAnsiTheme="majorBidi" w:cstheme="majorBidi"/>
          <w:sz w:val="28"/>
          <w:szCs w:val="28"/>
        </w:rPr>
        <w:t>Mitogen-activated protein kinase (MAPK) pathways are key in regulating</w:t>
      </w:r>
      <w:r w:rsidRPr="00DD7705">
        <w:rPr>
          <w:rFonts w:ascii="Times New Roman" w:hAnsi="Times New Roman" w:cs="Times New Roman"/>
          <w:color w:val="000000"/>
          <w:sz w:val="28"/>
          <w:szCs w:val="28"/>
        </w:rPr>
        <w:t xml:space="preserve"> stress responses and transducing extracellular signals to cytoplasmic and nuclear effectors.</w:t>
      </w:r>
      <w:r w:rsidRPr="00DD7705">
        <w:rPr>
          <w:rFonts w:ascii="Times New Roman" w:hAnsi="Times New Roman" w:cs="Times New Roman"/>
          <w:b/>
          <w:bCs/>
          <w:i/>
          <w:iCs/>
          <w:color w:val="000000" w:themeColor="text1"/>
          <w:sz w:val="28"/>
          <w:szCs w:val="28"/>
        </w:rPr>
        <w:t xml:space="preserve"> </w:t>
      </w:r>
      <w:r w:rsidRPr="00DD7705">
        <w:rPr>
          <w:rFonts w:ascii="Times New Roman" w:hAnsi="Times New Roman" w:cs="Times New Roman"/>
          <w:color w:val="000000"/>
          <w:sz w:val="28"/>
          <w:szCs w:val="28"/>
        </w:rPr>
        <w:t>The MAPK superfamily consists of three main protein kinase families: extracellular signal regulated kinase (ERK), c-</w:t>
      </w:r>
      <w:r w:rsidRPr="00B6264F">
        <w:rPr>
          <w:rFonts w:ascii="Times New Roman" w:eastAsia="Calibri" w:hAnsi="Times New Roman" w:cs="Arial"/>
          <w:sz w:val="28"/>
          <w:szCs w:val="28"/>
        </w:rPr>
        <w:t xml:space="preserve">Jun N-terminal kinase and p38 </w:t>
      </w:r>
      <w:r w:rsidRPr="00B6264F">
        <w:rPr>
          <w:rFonts w:ascii="Times New Roman" w:eastAsia="Calibri" w:hAnsi="Times New Roman" w:cs="Arial"/>
          <w:b/>
          <w:bCs/>
          <w:i/>
          <w:iCs/>
          <w:sz w:val="28"/>
          <w:szCs w:val="28"/>
        </w:rPr>
        <w:t>(Cowan and Storey, 2003).</w:t>
      </w:r>
    </w:p>
    <w:p w:rsidR="002B4BAF" w:rsidRPr="00DD7705" w:rsidRDefault="002B4BAF" w:rsidP="002B4BAF">
      <w:pPr>
        <w:spacing w:line="360" w:lineRule="auto"/>
        <w:jc w:val="both"/>
        <w:rPr>
          <w:rFonts w:ascii="Times New Roman" w:hAnsi="Times New Roman" w:cs="Times New Roman"/>
          <w:color w:val="000000"/>
          <w:sz w:val="28"/>
          <w:szCs w:val="28"/>
        </w:rPr>
      </w:pPr>
      <w:r w:rsidRPr="00B6264F">
        <w:rPr>
          <w:rFonts w:ascii="Times New Roman" w:eastAsia="Calibri" w:hAnsi="Times New Roman" w:cs="Arial"/>
          <w:sz w:val="28"/>
          <w:szCs w:val="28"/>
        </w:rPr>
        <w:t xml:space="preserve"> </w:t>
      </w:r>
      <w:r>
        <w:rPr>
          <w:rFonts w:ascii="Times New Roman" w:eastAsia="Calibri" w:hAnsi="Times New Roman" w:cs="Arial"/>
          <w:sz w:val="28"/>
          <w:szCs w:val="28"/>
        </w:rPr>
        <w:tab/>
      </w:r>
      <w:r w:rsidRPr="00B6264F">
        <w:rPr>
          <w:rFonts w:ascii="Times New Roman" w:eastAsia="Calibri" w:hAnsi="Times New Roman" w:cs="Arial"/>
          <w:sz w:val="28"/>
          <w:szCs w:val="28"/>
        </w:rPr>
        <w:t>Each of these kinases plays a major role in the regulation of gene</w:t>
      </w:r>
      <w:r w:rsidRPr="00DD7705">
        <w:rPr>
          <w:rFonts w:ascii="Times New Roman" w:hAnsi="Times New Roman" w:cs="Times New Roman"/>
          <w:color w:val="000000"/>
          <w:sz w:val="28"/>
          <w:szCs w:val="28"/>
        </w:rPr>
        <w:t xml:space="preserve"> expression and intracellular </w:t>
      </w:r>
      <w:r>
        <w:rPr>
          <w:rFonts w:ascii="Times New Roman" w:hAnsi="Times New Roman" w:cs="Times New Roman"/>
          <w:color w:val="000000"/>
          <w:sz w:val="28"/>
          <w:szCs w:val="28"/>
        </w:rPr>
        <w:t>adenosine triohosphate (</w:t>
      </w:r>
      <w:r w:rsidRPr="00DD7705">
        <w:rPr>
          <w:rFonts w:ascii="Times New Roman" w:hAnsi="Times New Roman" w:cs="Times New Roman"/>
          <w:color w:val="000000"/>
          <w:sz w:val="28"/>
          <w:szCs w:val="28"/>
        </w:rPr>
        <w:t>ATP</w:t>
      </w:r>
      <w:r>
        <w:rPr>
          <w:rFonts w:ascii="Times New Roman" w:hAnsi="Times New Roman" w:cs="Times New Roman"/>
          <w:color w:val="000000"/>
          <w:sz w:val="28"/>
          <w:szCs w:val="28"/>
        </w:rPr>
        <w:t>)</w:t>
      </w:r>
      <w:r w:rsidRPr="00DD7705">
        <w:rPr>
          <w:rFonts w:ascii="Times New Roman" w:hAnsi="Times New Roman" w:cs="Times New Roman"/>
          <w:color w:val="000000"/>
          <w:sz w:val="28"/>
          <w:szCs w:val="28"/>
        </w:rPr>
        <w:t xml:space="preserve"> metabolism</w:t>
      </w:r>
      <w:r w:rsidRPr="00DD7705">
        <w:rPr>
          <w:rFonts w:ascii="Times New Roman" w:hAnsi="Times New Roman" w:cs="Times New Roman"/>
          <w:b/>
          <w:bCs/>
          <w:i/>
          <w:iCs/>
          <w:color w:val="000000" w:themeColor="text1"/>
          <w:sz w:val="28"/>
          <w:szCs w:val="28"/>
        </w:rPr>
        <w:t xml:space="preserve"> (Storey and Storey, 2004).</w:t>
      </w:r>
    </w:p>
    <w:p w:rsidR="002B4BAF" w:rsidRPr="002D0036" w:rsidRDefault="002B4BAF" w:rsidP="002B4BAF">
      <w:pPr>
        <w:spacing w:line="360" w:lineRule="auto"/>
        <w:jc w:val="both"/>
        <w:rPr>
          <w:rFonts w:ascii="Times New Roman" w:hAnsi="Times New Roman" w:cs="Times New Roman"/>
          <w:b/>
          <w:bCs/>
          <w:i/>
          <w:iCs/>
          <w:color w:val="000000"/>
          <w:sz w:val="28"/>
          <w:szCs w:val="28"/>
        </w:rPr>
      </w:pPr>
      <w:r>
        <w:rPr>
          <w:rFonts w:ascii="Times New Roman" w:hAnsi="Times New Roman" w:cs="Times New Roman"/>
          <w:color w:val="000000"/>
          <w:sz w:val="28"/>
          <w:szCs w:val="28"/>
        </w:rPr>
        <w:tab/>
      </w:r>
      <w:r w:rsidRPr="00DD7705">
        <w:rPr>
          <w:rFonts w:ascii="Times New Roman" w:hAnsi="Times New Roman" w:cs="Times New Roman"/>
          <w:color w:val="000000"/>
          <w:sz w:val="28"/>
          <w:szCs w:val="28"/>
        </w:rPr>
        <w:t xml:space="preserve">MAPK cascades detect, amplify and integrate diverse external signals to generate responses such as changes in protein activity, gene expression and may provide a conduit for a rapid response in stress-responsive miRNA expression </w:t>
      </w:r>
      <w:r w:rsidRPr="002D0036">
        <w:rPr>
          <w:rFonts w:ascii="Times New Roman" w:hAnsi="Times New Roman" w:cs="Times New Roman"/>
          <w:b/>
          <w:bCs/>
          <w:i/>
          <w:iCs/>
          <w:color w:val="000000"/>
          <w:sz w:val="28"/>
          <w:szCs w:val="28"/>
        </w:rPr>
        <w:t>(Terasawa et al., 2009).</w:t>
      </w:r>
    </w:p>
    <w:p w:rsidR="002B4BAF" w:rsidRPr="00DD7705" w:rsidRDefault="002B4BAF" w:rsidP="008018A2">
      <w:pPr>
        <w:spacing w:line="360" w:lineRule="auto"/>
        <w:jc w:val="both"/>
        <w:rPr>
          <w:rFonts w:ascii="Times New Roman" w:hAnsi="Times New Roman" w:cs="Times New Roman"/>
          <w:b/>
          <w:bCs/>
          <w:i/>
          <w:iCs/>
          <w:color w:val="000000" w:themeColor="text1"/>
          <w:sz w:val="28"/>
          <w:szCs w:val="28"/>
        </w:rPr>
      </w:pPr>
      <w:r w:rsidRPr="00DD7705">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r w:rsidRPr="00DD7705">
        <w:rPr>
          <w:rFonts w:ascii="Times New Roman" w:hAnsi="Times New Roman" w:cs="Times New Roman"/>
          <w:color w:val="000000"/>
          <w:sz w:val="28"/>
          <w:szCs w:val="28"/>
        </w:rPr>
        <w:t>In response to DNA damage, signaling networks activate the p53</w:t>
      </w:r>
      <w:r>
        <w:rPr>
          <w:rFonts w:ascii="Times New Roman" w:hAnsi="Times New Roman" w:cs="Times New Roman"/>
          <w:color w:val="000000"/>
          <w:sz w:val="28"/>
          <w:szCs w:val="28"/>
        </w:rPr>
        <w:t>. It is a</w:t>
      </w:r>
      <w:r w:rsidRPr="00DD7705">
        <w:rPr>
          <w:rFonts w:ascii="Times New Roman" w:hAnsi="Times New Roman" w:cs="Times New Roman"/>
          <w:color w:val="000000"/>
          <w:sz w:val="28"/>
          <w:szCs w:val="28"/>
        </w:rPr>
        <w:t xml:space="preserve"> tumor suppressor protein, which leads to the transcription and translation of </w:t>
      </w:r>
      <w:r w:rsidRPr="00DD7705">
        <w:rPr>
          <w:rFonts w:ascii="Times New Roman" w:hAnsi="Times New Roman" w:cs="Times New Roman"/>
          <w:color w:val="000000"/>
          <w:sz w:val="28"/>
          <w:szCs w:val="28"/>
        </w:rPr>
        <w:lastRenderedPageBreak/>
        <w:t xml:space="preserve">effectors capable of triggering both cell cycle arrest and apoptosis </w:t>
      </w:r>
      <w:r w:rsidRPr="00DD7705">
        <w:rPr>
          <w:rFonts w:ascii="Times New Roman" w:hAnsi="Times New Roman" w:cs="Times New Roman"/>
          <w:b/>
          <w:bCs/>
          <w:i/>
          <w:iCs/>
          <w:color w:val="000000" w:themeColor="text1"/>
          <w:sz w:val="28"/>
          <w:szCs w:val="28"/>
        </w:rPr>
        <w:t>(Inui et al., 2010).</w:t>
      </w:r>
    </w:p>
    <w:p w:rsidR="002B4BAF" w:rsidRPr="005F4CA0" w:rsidRDefault="002B4BAF" w:rsidP="002B4BAF">
      <w:pPr>
        <w:spacing w:line="360" w:lineRule="auto"/>
        <w:jc w:val="both"/>
        <w:rPr>
          <w:rFonts w:asciiTheme="majorBidi" w:hAnsiTheme="majorBidi" w:cstheme="majorBidi"/>
          <w:b/>
          <w:bCs/>
          <w:i/>
          <w:iCs/>
          <w:sz w:val="28"/>
          <w:szCs w:val="28"/>
        </w:rPr>
      </w:pPr>
      <w:r>
        <w:rPr>
          <w:rFonts w:ascii="Times New Roman" w:hAnsi="Times New Roman" w:cs="Times New Roman"/>
          <w:color w:val="000000"/>
          <w:sz w:val="28"/>
          <w:szCs w:val="28"/>
        </w:rPr>
        <w:tab/>
        <w:t xml:space="preserve">It was shown </w:t>
      </w:r>
      <w:r w:rsidRPr="00DD7705">
        <w:rPr>
          <w:rFonts w:ascii="Times New Roman" w:hAnsi="Times New Roman" w:cs="Times New Roman"/>
          <w:color w:val="000000"/>
          <w:sz w:val="28"/>
          <w:szCs w:val="28"/>
        </w:rPr>
        <w:t>that miR-125b targets the 3</w:t>
      </w:r>
      <w:r w:rsidRPr="00DD7705">
        <w:rPr>
          <w:rFonts w:asciiTheme="majorBidi" w:hAnsiTheme="majorBidi" w:cstheme="majorBidi"/>
          <w:sz w:val="28"/>
          <w:szCs w:val="28"/>
        </w:rPr>
        <w:t>`</w:t>
      </w:r>
      <w:r w:rsidRPr="00DD7705">
        <w:rPr>
          <w:rFonts w:ascii="Times New Roman" w:hAnsi="Times New Roman" w:cs="Times New Roman"/>
          <w:color w:val="000000"/>
          <w:sz w:val="28"/>
          <w:szCs w:val="28"/>
        </w:rPr>
        <w:t xml:space="preserve"> UTR of p53 and is essential for complete repression of its translation incidentally. miR-125b is itself  down regulated after DNA damage, resulting in a higher p53 activation threshold and is sufficient to allow the translation of p53 and induce p53-dependent apoptosis and cell cycle arrest, two pathways critical </w:t>
      </w:r>
      <w:r w:rsidRPr="005F4CA0">
        <w:rPr>
          <w:rFonts w:asciiTheme="majorBidi" w:hAnsiTheme="majorBidi" w:cstheme="majorBidi"/>
          <w:sz w:val="28"/>
          <w:szCs w:val="28"/>
        </w:rPr>
        <w:t xml:space="preserve">to the typical DNA damage response </w:t>
      </w:r>
      <w:r w:rsidRPr="005F4CA0">
        <w:rPr>
          <w:rFonts w:asciiTheme="majorBidi" w:hAnsiTheme="majorBidi" w:cstheme="majorBidi"/>
          <w:b/>
          <w:bCs/>
          <w:i/>
          <w:iCs/>
          <w:sz w:val="28"/>
          <w:szCs w:val="28"/>
        </w:rPr>
        <w:t>(Zhang et al., 2009).</w:t>
      </w:r>
    </w:p>
    <w:p w:rsidR="002B4BAF" w:rsidRPr="00271C57" w:rsidRDefault="00823BF0" w:rsidP="002B4BAF">
      <w:pPr>
        <w:autoSpaceDE w:val="0"/>
        <w:autoSpaceDN w:val="0"/>
        <w:adjustRightInd w:val="0"/>
        <w:spacing w:after="0" w:line="360" w:lineRule="auto"/>
        <w:jc w:val="both"/>
        <w:rPr>
          <w:rFonts w:ascii="Times New Roman" w:hAnsi="Times New Roman" w:cs="Times New Roman"/>
          <w:b/>
          <w:bCs/>
          <w:color w:val="000000" w:themeColor="text1"/>
          <w:sz w:val="36"/>
          <w:szCs w:val="36"/>
        </w:rPr>
      </w:pPr>
      <w:r w:rsidRPr="00271C57">
        <w:rPr>
          <w:rFonts w:ascii="Times New Roman" w:hAnsi="Times New Roman" w:cs="Times New Roman"/>
          <w:b/>
          <w:bCs/>
          <w:color w:val="000000" w:themeColor="text1"/>
          <w:sz w:val="36"/>
          <w:szCs w:val="36"/>
        </w:rPr>
        <w:t>6</w:t>
      </w:r>
      <w:r w:rsidR="002B4BAF" w:rsidRPr="00271C57">
        <w:rPr>
          <w:rFonts w:ascii="Times New Roman" w:hAnsi="Times New Roman" w:cs="Times New Roman"/>
          <w:b/>
          <w:bCs/>
          <w:color w:val="000000" w:themeColor="text1"/>
          <w:sz w:val="36"/>
          <w:szCs w:val="36"/>
        </w:rPr>
        <w:t xml:space="preserve">- </w:t>
      </w:r>
      <w:r w:rsidR="00071450" w:rsidRPr="00271C57">
        <w:rPr>
          <w:rFonts w:ascii="Times New Roman" w:hAnsi="Times New Roman" w:cs="Times New Roman"/>
          <w:b/>
          <w:bCs/>
          <w:color w:val="000000" w:themeColor="text1"/>
          <w:sz w:val="36"/>
          <w:szCs w:val="36"/>
        </w:rPr>
        <w:t>m</w:t>
      </w:r>
      <w:r w:rsidR="002B4BAF" w:rsidRPr="00271C57">
        <w:rPr>
          <w:rFonts w:ascii="Times New Roman" w:hAnsi="Times New Roman" w:cs="Times New Roman"/>
          <w:b/>
          <w:bCs/>
          <w:color w:val="000000" w:themeColor="text1"/>
          <w:sz w:val="36"/>
          <w:szCs w:val="36"/>
        </w:rPr>
        <w:t>iRNA and pathological conditions</w:t>
      </w:r>
    </w:p>
    <w:p w:rsidR="002B4BAF" w:rsidRPr="005139E4" w:rsidRDefault="002B4BAF" w:rsidP="002B4BAF">
      <w:pPr>
        <w:spacing w:line="360" w:lineRule="auto"/>
        <w:jc w:val="both"/>
        <w:rPr>
          <w:rFonts w:asciiTheme="majorBidi" w:hAnsiTheme="majorBidi" w:cstheme="majorBidi"/>
          <w:b/>
          <w:bCs/>
          <w:sz w:val="32"/>
          <w:szCs w:val="32"/>
        </w:rPr>
      </w:pPr>
      <w:r w:rsidRPr="005139E4">
        <w:rPr>
          <w:rFonts w:asciiTheme="majorBidi" w:hAnsiTheme="majorBidi" w:cstheme="majorBidi"/>
          <w:b/>
          <w:bCs/>
          <w:sz w:val="32"/>
          <w:szCs w:val="32"/>
        </w:rPr>
        <w:t xml:space="preserve">(A) </w:t>
      </w:r>
      <w:r w:rsidR="00071450" w:rsidRPr="005139E4">
        <w:rPr>
          <w:rFonts w:asciiTheme="majorBidi" w:hAnsiTheme="majorBidi" w:cstheme="majorBidi"/>
          <w:b/>
          <w:bCs/>
          <w:sz w:val="32"/>
          <w:szCs w:val="32"/>
        </w:rPr>
        <w:t>m</w:t>
      </w:r>
      <w:r w:rsidRPr="005139E4">
        <w:rPr>
          <w:rFonts w:asciiTheme="majorBidi" w:hAnsiTheme="majorBidi" w:cstheme="majorBidi"/>
          <w:b/>
          <w:bCs/>
          <w:sz w:val="32"/>
          <w:szCs w:val="32"/>
        </w:rPr>
        <w:t>iRNA and cancer</w:t>
      </w:r>
    </w:p>
    <w:p w:rsidR="002B4BAF" w:rsidRPr="001B2024" w:rsidRDefault="002B4BAF" w:rsidP="002B4BAF">
      <w:pPr>
        <w:spacing w:line="360" w:lineRule="auto"/>
        <w:ind w:firstLine="720"/>
        <w:jc w:val="both"/>
        <w:rPr>
          <w:rFonts w:asciiTheme="majorBidi" w:hAnsiTheme="majorBidi" w:cstheme="majorBidi"/>
          <w:b/>
          <w:bCs/>
          <w:i/>
          <w:iCs/>
          <w:sz w:val="28"/>
          <w:szCs w:val="28"/>
        </w:rPr>
      </w:pPr>
      <w:r w:rsidRPr="00DD7705">
        <w:rPr>
          <w:rFonts w:ascii="Times New Roman" w:hAnsi="Times New Roman" w:cs="Times New Roman"/>
          <w:sz w:val="28"/>
          <w:szCs w:val="28"/>
        </w:rPr>
        <w:t>In 2005, analysis of expression of 217 mammalian miRNAs in 334 samples</w:t>
      </w:r>
      <w:r>
        <w:rPr>
          <w:rFonts w:ascii="Times New Roman" w:hAnsi="Times New Roman" w:cs="Times New Roman"/>
          <w:sz w:val="28"/>
          <w:szCs w:val="28"/>
        </w:rPr>
        <w:t xml:space="preserve"> </w:t>
      </w:r>
      <w:r w:rsidRPr="00DD7705">
        <w:rPr>
          <w:rFonts w:ascii="Times New Roman" w:hAnsi="Times New Roman" w:cs="Times New Roman"/>
          <w:sz w:val="28"/>
          <w:szCs w:val="28"/>
        </w:rPr>
        <w:t>including multiple human cancers was done. The resulting miRNA expression proﬁles were informative, reﬂecting the developmental lineage and differentiation state of the tumors. Poorly differentiated tumors could be classiﬁed much more accurately using the expression proﬁles of the 217 miRNAs than with mRNA expression proﬁles. Interestingly, the authors observed a general downregulation of most miRNAs in tumors when compared to normal tissues. However, particular miRNAs were speciﬁcally upregulated depending on the tumor type. The authors speculated that global miRNA expression might reﬂect the state of cellular differentiation. Therefore, the general downregulation of miRNAs could indicate that those cancer cells regained a more ‘stem-cell like character’</w:t>
      </w:r>
      <w:r w:rsidRPr="00DD7705">
        <w:rPr>
          <w:rFonts w:ascii="Verdana" w:hAnsi="Verdana"/>
          <w:color w:val="575757"/>
          <w:sz w:val="15"/>
          <w:szCs w:val="15"/>
          <w:shd w:val="clear" w:color="auto" w:fill="FFFEFF"/>
        </w:rPr>
        <w:t xml:space="preserve"> </w:t>
      </w:r>
      <w:r w:rsidRPr="00DD7705">
        <w:rPr>
          <w:rFonts w:ascii="Times New Roman" w:hAnsi="Times New Roman" w:cs="Times New Roman"/>
          <w:b/>
          <w:bCs/>
          <w:i/>
          <w:iCs/>
          <w:color w:val="000000" w:themeColor="text1"/>
          <w:sz w:val="28"/>
          <w:szCs w:val="28"/>
          <w:shd w:val="clear" w:color="auto" w:fill="FFFEFF"/>
        </w:rPr>
        <w:t>(Jovanovic</w:t>
      </w:r>
      <w:r w:rsidRPr="00DD7705">
        <w:rPr>
          <w:rStyle w:val="apple-converted-space"/>
          <w:rFonts w:ascii="Times New Roman" w:hAnsi="Times New Roman" w:cs="Times New Roman"/>
          <w:b/>
          <w:bCs/>
          <w:i/>
          <w:iCs/>
          <w:color w:val="000000" w:themeColor="text1"/>
          <w:sz w:val="28"/>
          <w:szCs w:val="28"/>
          <w:shd w:val="clear" w:color="auto" w:fill="FFFEFF"/>
        </w:rPr>
        <w:t xml:space="preserve"> and </w:t>
      </w:r>
      <w:r w:rsidRPr="00DD7705">
        <w:rPr>
          <w:rFonts w:ascii="Times New Roman" w:hAnsi="Times New Roman" w:cs="Times New Roman"/>
          <w:b/>
          <w:bCs/>
          <w:i/>
          <w:iCs/>
          <w:color w:val="000000" w:themeColor="text1"/>
          <w:sz w:val="28"/>
          <w:szCs w:val="28"/>
          <w:shd w:val="clear" w:color="auto" w:fill="FFFEFF"/>
        </w:rPr>
        <w:t xml:space="preserve">Hengartner, </w:t>
      </w:r>
      <w:r w:rsidRPr="001B2024">
        <w:rPr>
          <w:rFonts w:asciiTheme="majorBidi" w:hAnsiTheme="majorBidi" w:cstheme="majorBidi"/>
          <w:b/>
          <w:bCs/>
          <w:i/>
          <w:iCs/>
          <w:sz w:val="28"/>
          <w:szCs w:val="28"/>
        </w:rPr>
        <w:t>2006).</w:t>
      </w:r>
    </w:p>
    <w:p w:rsidR="002B4BAF" w:rsidRPr="00BE4899" w:rsidRDefault="002B4BAF" w:rsidP="002B4BAF">
      <w:pPr>
        <w:spacing w:line="360" w:lineRule="auto"/>
        <w:jc w:val="both"/>
        <w:rPr>
          <w:rFonts w:asciiTheme="majorBidi" w:hAnsiTheme="majorBidi" w:cstheme="majorBidi"/>
          <w:b/>
          <w:bCs/>
          <w:i/>
          <w:iCs/>
          <w:sz w:val="28"/>
          <w:szCs w:val="28"/>
        </w:rPr>
      </w:pPr>
      <w:r>
        <w:rPr>
          <w:rFonts w:ascii="Times New Roman" w:hAnsi="Times New Roman" w:cs="Times New Roman"/>
          <w:color w:val="000000"/>
          <w:sz w:val="28"/>
          <w:szCs w:val="28"/>
        </w:rPr>
        <w:tab/>
      </w:r>
      <w:r w:rsidR="00F81017" w:rsidRPr="00DD7705">
        <w:rPr>
          <w:rFonts w:ascii="Times New Roman" w:hAnsi="Times New Roman" w:cs="Times New Roman"/>
          <w:color w:val="000000"/>
          <w:sz w:val="28"/>
          <w:szCs w:val="28"/>
        </w:rPr>
        <w:t>m</w:t>
      </w:r>
      <w:r w:rsidRPr="00DD7705">
        <w:rPr>
          <w:rFonts w:ascii="Times New Roman" w:hAnsi="Times New Roman" w:cs="Times New Roman"/>
          <w:color w:val="000000"/>
          <w:sz w:val="28"/>
          <w:szCs w:val="28"/>
        </w:rPr>
        <w:t>ir-17</w:t>
      </w:r>
      <w:r w:rsidRPr="00DD7705">
        <w:rPr>
          <w:rFonts w:ascii="Times New Roman" w:hAnsi="Times New Roman" w:cs="Times New Roman"/>
          <w:i/>
          <w:iCs/>
          <w:color w:val="000000"/>
          <w:sz w:val="28"/>
          <w:szCs w:val="28"/>
        </w:rPr>
        <w:t xml:space="preserve"> </w:t>
      </w:r>
      <w:r w:rsidRPr="00DD7705">
        <w:rPr>
          <w:rFonts w:ascii="Times New Roman" w:hAnsi="Times New Roman" w:cs="Times New Roman"/>
          <w:color w:val="000000"/>
          <w:sz w:val="28"/>
          <w:szCs w:val="28"/>
        </w:rPr>
        <w:t xml:space="preserve">cluster is of particular interest. It is frequently amplified in B-cell lymphomas </w:t>
      </w:r>
      <w:r w:rsidRPr="00DD7705">
        <w:rPr>
          <w:rFonts w:ascii="Times New Roman" w:hAnsi="Times New Roman" w:cs="Times New Roman"/>
          <w:b/>
          <w:bCs/>
          <w:i/>
          <w:iCs/>
          <w:color w:val="000000"/>
          <w:sz w:val="28"/>
          <w:szCs w:val="28"/>
        </w:rPr>
        <w:t>(He et al., 2005).</w:t>
      </w:r>
      <w:r w:rsidRPr="00DD7705">
        <w:rPr>
          <w:rFonts w:ascii="Times New Roman" w:hAnsi="Times New Roman" w:cs="Times New Roman"/>
          <w:color w:val="000000"/>
          <w:sz w:val="28"/>
          <w:szCs w:val="28"/>
        </w:rPr>
        <w:t xml:space="preserve"> Overexpression of the mir-17</w:t>
      </w:r>
      <w:r w:rsidRPr="00DD7705">
        <w:rPr>
          <w:rFonts w:ascii="Times New Roman" w:hAnsi="Times New Roman" w:cs="Times New Roman"/>
          <w:i/>
          <w:iCs/>
          <w:color w:val="000000"/>
          <w:sz w:val="28"/>
          <w:szCs w:val="28"/>
        </w:rPr>
        <w:t xml:space="preserve"> </w:t>
      </w:r>
      <w:r w:rsidRPr="00DD7705">
        <w:rPr>
          <w:rFonts w:ascii="Times New Roman" w:hAnsi="Times New Roman" w:cs="Times New Roman"/>
          <w:color w:val="000000"/>
          <w:sz w:val="28"/>
          <w:szCs w:val="28"/>
        </w:rPr>
        <w:t xml:space="preserve">cluster was found to accelerate tumor development in a mouse B-cell lymphoma model </w:t>
      </w:r>
      <w:r w:rsidRPr="00BE4899">
        <w:rPr>
          <w:rFonts w:asciiTheme="majorBidi" w:hAnsiTheme="majorBidi" w:cstheme="majorBidi"/>
          <w:b/>
          <w:bCs/>
          <w:i/>
          <w:iCs/>
          <w:sz w:val="28"/>
          <w:szCs w:val="28"/>
        </w:rPr>
        <w:t>(O’Donnell et al., 2005).</w:t>
      </w:r>
    </w:p>
    <w:p w:rsidR="002B4BAF" w:rsidRPr="005139E4" w:rsidRDefault="002B4BAF" w:rsidP="002B4BAF">
      <w:pPr>
        <w:spacing w:line="360" w:lineRule="auto"/>
        <w:jc w:val="both"/>
        <w:rPr>
          <w:rFonts w:asciiTheme="majorBidi" w:hAnsiTheme="majorBidi" w:cstheme="majorBidi"/>
          <w:b/>
          <w:bCs/>
          <w:sz w:val="32"/>
          <w:szCs w:val="32"/>
        </w:rPr>
      </w:pPr>
      <w:r w:rsidRPr="005139E4">
        <w:rPr>
          <w:rFonts w:asciiTheme="majorBidi" w:hAnsiTheme="majorBidi" w:cstheme="majorBidi"/>
          <w:b/>
          <w:bCs/>
          <w:sz w:val="32"/>
          <w:szCs w:val="32"/>
        </w:rPr>
        <w:lastRenderedPageBreak/>
        <w:t xml:space="preserve">(B) </w:t>
      </w:r>
      <w:r w:rsidR="00071450" w:rsidRPr="005139E4">
        <w:rPr>
          <w:rFonts w:asciiTheme="majorBidi" w:hAnsiTheme="majorBidi" w:cstheme="majorBidi"/>
          <w:b/>
          <w:bCs/>
          <w:sz w:val="32"/>
          <w:szCs w:val="32"/>
        </w:rPr>
        <w:t>m</w:t>
      </w:r>
      <w:r w:rsidRPr="005139E4">
        <w:rPr>
          <w:rFonts w:asciiTheme="majorBidi" w:hAnsiTheme="majorBidi" w:cstheme="majorBidi"/>
          <w:b/>
          <w:bCs/>
          <w:sz w:val="32"/>
          <w:szCs w:val="32"/>
        </w:rPr>
        <w:t>iRNA and neurological diseases</w:t>
      </w:r>
    </w:p>
    <w:p w:rsidR="002B4BAF" w:rsidRPr="003C22A8" w:rsidRDefault="002B4BAF" w:rsidP="002B4BAF">
      <w:pPr>
        <w:spacing w:line="360" w:lineRule="auto"/>
        <w:jc w:val="both"/>
        <w:rPr>
          <w:rFonts w:ascii="Times New Roman" w:hAnsi="Times New Roman" w:cs="Times New Roman"/>
          <w:b/>
          <w:bCs/>
          <w:i/>
          <w:iCs/>
          <w:color w:val="000000"/>
          <w:sz w:val="28"/>
          <w:szCs w:val="28"/>
        </w:rPr>
      </w:pPr>
      <w:r>
        <w:rPr>
          <w:rFonts w:ascii="Times New Roman" w:hAnsi="Times New Roman" w:cs="Times New Roman"/>
          <w:sz w:val="28"/>
          <w:szCs w:val="28"/>
        </w:rPr>
        <w:tab/>
      </w:r>
      <w:r w:rsidRPr="00DD7705">
        <w:rPr>
          <w:rFonts w:ascii="Times New Roman" w:hAnsi="Times New Roman" w:cs="Times New Roman"/>
          <w:sz w:val="28"/>
          <w:szCs w:val="28"/>
        </w:rPr>
        <w:t xml:space="preserve">Spinal muscular atrophy (SMA), a progressive neurodegenerative disease, is caused by deletion or loss of function mutations in the survival of motor neuron protein (SMN) </w:t>
      </w:r>
      <w:r w:rsidRPr="00DD7705">
        <w:rPr>
          <w:rFonts w:asciiTheme="majorBidi" w:hAnsiTheme="majorBidi" w:cstheme="majorBidi"/>
          <w:b/>
          <w:bCs/>
          <w:i/>
          <w:iCs/>
          <w:sz w:val="28"/>
          <w:szCs w:val="28"/>
        </w:rPr>
        <w:t>(Dostie et al., 2003)</w:t>
      </w:r>
      <w:r w:rsidRPr="00DD7705">
        <w:rPr>
          <w:rFonts w:ascii="Times New Roman" w:hAnsi="Times New Roman" w:cs="Times New Roman"/>
          <w:sz w:val="28"/>
          <w:szCs w:val="28"/>
        </w:rPr>
        <w:t xml:space="preserve">. SMN is a component of the miRNP complex that performs the effector functions of the miRNA </w:t>
      </w:r>
      <w:r w:rsidRPr="003C22A8">
        <w:rPr>
          <w:rFonts w:ascii="Times New Roman" w:hAnsi="Times New Roman" w:cs="Times New Roman"/>
          <w:color w:val="000000"/>
          <w:sz w:val="28"/>
          <w:szCs w:val="28"/>
        </w:rPr>
        <w:t xml:space="preserve">pathway </w:t>
      </w:r>
      <w:r w:rsidRPr="003C22A8">
        <w:rPr>
          <w:rFonts w:ascii="Times New Roman" w:hAnsi="Times New Roman" w:cs="Times New Roman"/>
          <w:b/>
          <w:bCs/>
          <w:i/>
          <w:iCs/>
          <w:color w:val="000000"/>
          <w:sz w:val="28"/>
          <w:szCs w:val="28"/>
        </w:rPr>
        <w:t xml:space="preserve">(Mourelatos et al., 2002) </w:t>
      </w:r>
    </w:p>
    <w:p w:rsidR="002B4BAF" w:rsidRPr="003C22A8" w:rsidRDefault="002B4BAF" w:rsidP="002B4BAF">
      <w:pPr>
        <w:spacing w:line="360" w:lineRule="auto"/>
        <w:jc w:val="both"/>
        <w:rPr>
          <w:rFonts w:ascii="Times New Roman" w:hAnsi="Times New Roman" w:cs="Times New Roman"/>
          <w:b/>
          <w:bCs/>
          <w:i/>
          <w:iCs/>
          <w:color w:val="000000"/>
          <w:sz w:val="28"/>
          <w:szCs w:val="28"/>
        </w:rPr>
      </w:pPr>
      <w:r w:rsidRPr="003C22A8">
        <w:rPr>
          <w:rFonts w:ascii="Times New Roman" w:hAnsi="Times New Roman" w:cs="Times New Roman"/>
          <w:color w:val="000000"/>
          <w:sz w:val="28"/>
          <w:szCs w:val="28"/>
        </w:rPr>
        <w:tab/>
        <w:t xml:space="preserve">Inactivation of the gene </w:t>
      </w:r>
      <w:r>
        <w:rPr>
          <w:rFonts w:ascii="Times New Roman" w:hAnsi="Times New Roman" w:cs="Times New Roman"/>
          <w:color w:val="000000"/>
          <w:sz w:val="28"/>
          <w:szCs w:val="28"/>
        </w:rPr>
        <w:t>coding for</w:t>
      </w:r>
      <w:r w:rsidRPr="003C22A8">
        <w:rPr>
          <w:rFonts w:ascii="Times New Roman" w:hAnsi="Times New Roman" w:cs="Times New Roman"/>
          <w:color w:val="000000"/>
          <w:sz w:val="28"/>
          <w:szCs w:val="28"/>
        </w:rPr>
        <w:t xml:space="preserve"> fragile X</w:t>
      </w:r>
      <w:r w:rsidRPr="00DD7705">
        <w:rPr>
          <w:rFonts w:ascii="Times New Roman" w:hAnsi="Times New Roman" w:cs="Times New Roman"/>
          <w:sz w:val="28"/>
          <w:szCs w:val="28"/>
        </w:rPr>
        <w:t xml:space="preserve"> mental retardation protein (FMRP), which is also associated with miRNP complex formation, cause </w:t>
      </w:r>
      <w:r w:rsidR="008D27DF" w:rsidRPr="00DD7705">
        <w:rPr>
          <w:rFonts w:ascii="Times New Roman" w:hAnsi="Times New Roman" w:cs="Times New Roman"/>
          <w:sz w:val="28"/>
          <w:szCs w:val="28"/>
        </w:rPr>
        <w:t>f</w:t>
      </w:r>
      <w:r w:rsidRPr="00DD7705">
        <w:rPr>
          <w:rFonts w:ascii="Times New Roman" w:hAnsi="Times New Roman" w:cs="Times New Roman"/>
          <w:sz w:val="28"/>
          <w:szCs w:val="28"/>
        </w:rPr>
        <w:t xml:space="preserve">ragile X syndrome. These studies indicate that disruptions in the miRNP machinery and hence miRNA activity can lead to </w:t>
      </w:r>
      <w:r w:rsidRPr="003C22A8">
        <w:rPr>
          <w:rFonts w:ascii="Times New Roman" w:hAnsi="Times New Roman" w:cs="Times New Roman"/>
          <w:color w:val="000000"/>
          <w:sz w:val="28"/>
          <w:szCs w:val="28"/>
        </w:rPr>
        <w:t>disease states</w:t>
      </w:r>
      <w:r w:rsidRPr="003C22A8">
        <w:rPr>
          <w:rFonts w:ascii="Times New Roman" w:hAnsi="Times New Roman" w:cs="Times New Roman"/>
          <w:b/>
          <w:bCs/>
          <w:i/>
          <w:iCs/>
          <w:color w:val="000000"/>
          <w:sz w:val="28"/>
          <w:szCs w:val="28"/>
        </w:rPr>
        <w:t xml:space="preserve"> (Jin et al., 2004). </w:t>
      </w:r>
    </w:p>
    <w:p w:rsidR="002B4BAF" w:rsidRPr="001B525E" w:rsidRDefault="002B4BAF" w:rsidP="002B4BAF">
      <w:pPr>
        <w:spacing w:line="360" w:lineRule="auto"/>
        <w:jc w:val="both"/>
        <w:rPr>
          <w:rFonts w:asciiTheme="majorBidi" w:hAnsiTheme="majorBidi" w:cstheme="majorBidi"/>
          <w:color w:val="000000" w:themeColor="text1"/>
        </w:rPr>
      </w:pPr>
      <w:r w:rsidRPr="003C22A8">
        <w:rPr>
          <w:rFonts w:ascii="Times New Roman" w:hAnsi="Times New Roman" w:cs="Times New Roman"/>
          <w:b/>
          <w:bCs/>
          <w:i/>
          <w:iCs/>
          <w:color w:val="000000"/>
          <w:sz w:val="28"/>
          <w:szCs w:val="28"/>
        </w:rPr>
        <w:tab/>
      </w:r>
      <w:r w:rsidRPr="003C22A8">
        <w:rPr>
          <w:rFonts w:ascii="Times New Roman" w:hAnsi="Times New Roman" w:cs="Times New Roman"/>
          <w:color w:val="000000"/>
          <w:sz w:val="28"/>
          <w:szCs w:val="28"/>
        </w:rPr>
        <w:t xml:space="preserve">The interaction of mir-189 </w:t>
      </w:r>
      <w:r w:rsidRPr="007323DC">
        <w:rPr>
          <w:rFonts w:ascii="Times New Roman" w:hAnsi="Times New Roman" w:cs="Times New Roman"/>
          <w:b/>
          <w:bCs/>
          <w:i/>
          <w:iCs/>
          <w:color w:val="000000"/>
          <w:sz w:val="28"/>
          <w:szCs w:val="28"/>
        </w:rPr>
        <w:t>(Abelson et al., 2005)</w:t>
      </w:r>
      <w:r w:rsidRPr="003C22A8">
        <w:rPr>
          <w:rFonts w:ascii="Times New Roman" w:hAnsi="Times New Roman" w:cs="Times New Roman"/>
          <w:color w:val="000000"/>
          <w:sz w:val="28"/>
          <w:szCs w:val="28"/>
        </w:rPr>
        <w:t xml:space="preserve"> in addition to mir</w:t>
      </w:r>
      <w:r w:rsidRPr="003C22A8">
        <w:rPr>
          <w:rFonts w:ascii="Times New Roman" w:hAnsi="Times New Roman" w:cs="Times New Roman"/>
          <w:sz w:val="28"/>
          <w:szCs w:val="28"/>
        </w:rPr>
        <w:t>-</w:t>
      </w:r>
      <w:r w:rsidRPr="00DD7705">
        <w:rPr>
          <w:rFonts w:ascii="Times New Roman" w:hAnsi="Times New Roman" w:cs="Times New Roman"/>
          <w:sz w:val="28"/>
          <w:szCs w:val="28"/>
        </w:rPr>
        <w:t>134 regulation</w:t>
      </w:r>
      <w:r>
        <w:rPr>
          <w:rFonts w:ascii="Times New Roman" w:hAnsi="Times New Roman" w:cs="Times New Roman"/>
          <w:sz w:val="28"/>
          <w:szCs w:val="28"/>
        </w:rPr>
        <w:t xml:space="preserve"> </w:t>
      </w:r>
      <w:r w:rsidRPr="00DD7705">
        <w:rPr>
          <w:rFonts w:ascii="Times New Roman" w:hAnsi="Times New Roman" w:cs="Times New Roman"/>
          <w:sz w:val="28"/>
          <w:szCs w:val="28"/>
        </w:rPr>
        <w:t xml:space="preserve"> in hippocampal neurons controls spine development and possibly also contributes to synaptic development, maturation and plasticity thus dysregulation of mir-134 could potentially lead to complications in these processes</w:t>
      </w:r>
      <w:r w:rsidRPr="00DD7705">
        <w:rPr>
          <w:rFonts w:ascii="AdvPS7C2E" w:hAnsi="AdvPS7C2E" w:cs="AdvPS7C2E"/>
          <w:sz w:val="18"/>
          <w:szCs w:val="18"/>
        </w:rPr>
        <w:t xml:space="preserve"> </w:t>
      </w:r>
      <w:r w:rsidRPr="00DD7705">
        <w:rPr>
          <w:rFonts w:asciiTheme="majorBidi" w:hAnsiTheme="majorBidi" w:cstheme="majorBidi"/>
          <w:b/>
          <w:bCs/>
          <w:i/>
          <w:iCs/>
          <w:sz w:val="28"/>
          <w:szCs w:val="28"/>
        </w:rPr>
        <w:t>(Schratt et al., 2006).</w:t>
      </w:r>
    </w:p>
    <w:p w:rsidR="002B4BAF" w:rsidRPr="005139E4" w:rsidRDefault="002B4BAF" w:rsidP="002B4BAF">
      <w:pPr>
        <w:autoSpaceDE w:val="0"/>
        <w:autoSpaceDN w:val="0"/>
        <w:adjustRightInd w:val="0"/>
        <w:spacing w:after="0" w:line="360" w:lineRule="auto"/>
        <w:jc w:val="both"/>
        <w:rPr>
          <w:rFonts w:ascii="Times New Roman" w:hAnsi="Times New Roman" w:cs="Times New Roman"/>
          <w:b/>
          <w:bCs/>
          <w:color w:val="000000" w:themeColor="text1"/>
          <w:sz w:val="32"/>
          <w:szCs w:val="32"/>
        </w:rPr>
      </w:pPr>
      <w:r w:rsidRPr="005139E4">
        <w:rPr>
          <w:rFonts w:ascii="Times New Roman" w:hAnsi="Times New Roman" w:cs="Times New Roman"/>
          <w:b/>
          <w:bCs/>
          <w:color w:val="000000" w:themeColor="text1"/>
          <w:sz w:val="32"/>
          <w:szCs w:val="32"/>
        </w:rPr>
        <w:t xml:space="preserve">(C) </w:t>
      </w:r>
      <w:r w:rsidR="00071450" w:rsidRPr="005139E4">
        <w:rPr>
          <w:rFonts w:ascii="Times New Roman" w:hAnsi="Times New Roman" w:cs="Times New Roman"/>
          <w:b/>
          <w:bCs/>
          <w:color w:val="000000" w:themeColor="text1"/>
          <w:sz w:val="32"/>
          <w:szCs w:val="32"/>
        </w:rPr>
        <w:t>m</w:t>
      </w:r>
      <w:r w:rsidRPr="005139E4">
        <w:rPr>
          <w:rFonts w:ascii="Times New Roman" w:hAnsi="Times New Roman" w:cs="Times New Roman"/>
          <w:b/>
          <w:bCs/>
          <w:color w:val="000000" w:themeColor="text1"/>
          <w:sz w:val="32"/>
          <w:szCs w:val="32"/>
        </w:rPr>
        <w:t>iRNA and viral infection</w:t>
      </w:r>
    </w:p>
    <w:p w:rsidR="002B4BAF" w:rsidRPr="00CF2C04" w:rsidRDefault="002B4BAF" w:rsidP="002B4BAF">
      <w:pPr>
        <w:spacing w:line="360" w:lineRule="auto"/>
        <w:jc w:val="both"/>
        <w:rPr>
          <w:rFonts w:ascii="Times New Roman" w:hAnsi="Times New Roman" w:cs="Times New Roman"/>
          <w:b/>
          <w:bCs/>
          <w:i/>
          <w:iCs/>
          <w:color w:val="000000"/>
          <w:sz w:val="28"/>
          <w:szCs w:val="28"/>
        </w:rPr>
      </w:pPr>
      <w:r>
        <w:rPr>
          <w:rFonts w:ascii="Times New Roman" w:hAnsi="Times New Roman" w:cs="Times New Roman"/>
          <w:color w:val="000000" w:themeColor="text1"/>
          <w:sz w:val="32"/>
          <w:szCs w:val="32"/>
        </w:rPr>
        <w:tab/>
      </w:r>
      <w:r w:rsidRPr="00FE0066">
        <w:rPr>
          <w:rFonts w:ascii="Times New Roman" w:hAnsi="Times New Roman" w:cs="Times New Roman"/>
          <w:color w:val="000000" w:themeColor="text1"/>
          <w:sz w:val="28"/>
          <w:szCs w:val="28"/>
        </w:rPr>
        <w:t>Host mir-32 expression restricts infection of the primate foamy virus</w:t>
      </w:r>
      <w:r w:rsidRPr="00FE0066">
        <w:rPr>
          <w:rFonts w:ascii="Times New Roman" w:hAnsi="Times New Roman" w:cs="Times New Roman"/>
          <w:sz w:val="28"/>
          <w:szCs w:val="28"/>
        </w:rPr>
        <w:t xml:space="preserve"> 1(PFV-1).</w:t>
      </w:r>
      <w:r w:rsidRPr="00DD7705">
        <w:rPr>
          <w:rFonts w:ascii="Times New Roman" w:hAnsi="Times New Roman" w:cs="Times New Roman"/>
          <w:sz w:val="28"/>
          <w:szCs w:val="28"/>
        </w:rPr>
        <w:t xml:space="preserve"> Inhibition of mir-32 leads to doubling of the PFV-1 proliferation rates in host cells. PFV-1 encodes the Tas protein, which is known to be a suppressor of RNA silencing thereby removing the growth limitation inflicted by mir-32 by disrupting the silencing machinery</w:t>
      </w:r>
      <w:r w:rsidRPr="00DD7705">
        <w:rPr>
          <w:rFonts w:asciiTheme="majorBidi" w:hAnsiTheme="majorBidi" w:cstheme="majorBidi"/>
          <w:b/>
          <w:bCs/>
          <w:i/>
          <w:iCs/>
          <w:sz w:val="28"/>
          <w:szCs w:val="28"/>
        </w:rPr>
        <w:t xml:space="preserve"> </w:t>
      </w:r>
      <w:r w:rsidRPr="00CF2C04">
        <w:rPr>
          <w:rFonts w:ascii="Times New Roman" w:hAnsi="Times New Roman" w:cs="Times New Roman"/>
          <w:b/>
          <w:bCs/>
          <w:i/>
          <w:iCs/>
          <w:color w:val="000000"/>
          <w:sz w:val="28"/>
          <w:szCs w:val="28"/>
        </w:rPr>
        <w:t>(Lecellier</w:t>
      </w:r>
      <w:r w:rsidR="00A77F5A">
        <w:rPr>
          <w:rFonts w:ascii="Times New Roman" w:hAnsi="Times New Roman" w:cs="Times New Roman"/>
          <w:b/>
          <w:bCs/>
          <w:i/>
          <w:iCs/>
          <w:color w:val="000000"/>
          <w:sz w:val="28"/>
          <w:szCs w:val="28"/>
        </w:rPr>
        <w:t xml:space="preserve"> </w:t>
      </w:r>
      <w:r w:rsidRPr="00CF2C04">
        <w:rPr>
          <w:rFonts w:ascii="Times New Roman" w:hAnsi="Times New Roman" w:cs="Times New Roman"/>
          <w:b/>
          <w:bCs/>
          <w:i/>
          <w:iCs/>
          <w:color w:val="000000"/>
          <w:sz w:val="28"/>
          <w:szCs w:val="28"/>
        </w:rPr>
        <w:t xml:space="preserve">et al., 2005). </w:t>
      </w:r>
    </w:p>
    <w:p w:rsidR="002B4BAF" w:rsidRPr="008A410E" w:rsidRDefault="002B4BAF" w:rsidP="002B4BAF">
      <w:pPr>
        <w:spacing w:line="360" w:lineRule="auto"/>
        <w:jc w:val="both"/>
        <w:rPr>
          <w:rFonts w:ascii="Times New Roman" w:hAnsi="Times New Roman" w:cs="Times New Roman"/>
          <w:b/>
          <w:bCs/>
          <w:i/>
          <w:iCs/>
          <w:color w:val="000000"/>
          <w:sz w:val="28"/>
          <w:szCs w:val="28"/>
        </w:rPr>
      </w:pPr>
      <w:r>
        <w:rPr>
          <w:rFonts w:ascii="Times New Roman" w:hAnsi="Times New Roman" w:cs="Times New Roman"/>
          <w:color w:val="000000"/>
          <w:sz w:val="28"/>
          <w:szCs w:val="28"/>
        </w:rPr>
        <w:tab/>
      </w:r>
      <w:r w:rsidRPr="00597617">
        <w:rPr>
          <w:rFonts w:ascii="Times New Roman" w:hAnsi="Times New Roman" w:cs="Times New Roman"/>
          <w:color w:val="000000"/>
          <w:sz w:val="28"/>
          <w:szCs w:val="28"/>
        </w:rPr>
        <w:t>Many viruses encode similar suppressors of RNA silencing – for example, the Tat protein from human immunodeficiency virus 1 (HIV-1)</w:t>
      </w:r>
      <w:r w:rsidRPr="00DD7705">
        <w:rPr>
          <w:rFonts w:ascii="Times New Roman" w:hAnsi="Times New Roman" w:cs="Times New Roman"/>
          <w:sz w:val="28"/>
          <w:szCs w:val="28"/>
        </w:rPr>
        <w:t xml:space="preserve"> </w:t>
      </w:r>
      <w:r w:rsidRPr="00DD7705">
        <w:rPr>
          <w:rFonts w:asciiTheme="majorBidi" w:hAnsiTheme="majorBidi" w:cstheme="majorBidi"/>
          <w:b/>
          <w:bCs/>
          <w:i/>
          <w:iCs/>
          <w:sz w:val="28"/>
          <w:szCs w:val="28"/>
        </w:rPr>
        <w:t>(Bennasser et al., 2005)</w:t>
      </w:r>
      <w:r w:rsidRPr="00DD7705">
        <w:rPr>
          <w:rFonts w:ascii="Times New Roman" w:hAnsi="Times New Roman" w:cs="Times New Roman"/>
          <w:sz w:val="28"/>
          <w:szCs w:val="28"/>
        </w:rPr>
        <w:t xml:space="preserve"> and the B2 protein from Nodamura virus</w:t>
      </w:r>
      <w:r w:rsidRPr="00DD7705">
        <w:rPr>
          <w:rFonts w:ascii="AdvPS7C2E" w:hAnsi="AdvPS7C2E" w:cs="AdvPS7C2E"/>
          <w:sz w:val="18"/>
          <w:szCs w:val="18"/>
        </w:rPr>
        <w:t xml:space="preserve"> </w:t>
      </w:r>
      <w:r w:rsidRPr="00DD7705">
        <w:rPr>
          <w:rFonts w:asciiTheme="majorBidi" w:hAnsiTheme="majorBidi" w:cstheme="majorBidi"/>
          <w:b/>
          <w:bCs/>
          <w:i/>
          <w:iCs/>
          <w:sz w:val="28"/>
          <w:szCs w:val="28"/>
        </w:rPr>
        <w:t xml:space="preserve">(Sullivan </w:t>
      </w:r>
      <w:r w:rsidRPr="008A410E">
        <w:rPr>
          <w:rFonts w:ascii="Times New Roman" w:hAnsi="Times New Roman" w:cs="Times New Roman"/>
          <w:b/>
          <w:bCs/>
          <w:i/>
          <w:iCs/>
          <w:color w:val="000000"/>
          <w:sz w:val="28"/>
          <w:szCs w:val="28"/>
        </w:rPr>
        <w:t>and Ga</w:t>
      </w:r>
      <w:r w:rsidR="00134FEF" w:rsidRPr="008A410E">
        <w:rPr>
          <w:rFonts w:ascii="Times New Roman" w:hAnsi="Times New Roman" w:cs="Times New Roman"/>
          <w:b/>
          <w:bCs/>
          <w:i/>
          <w:iCs/>
          <w:color w:val="000000"/>
          <w:sz w:val="28"/>
          <w:szCs w:val="28"/>
        </w:rPr>
        <w:t xml:space="preserve">nem, 2005).  </w:t>
      </w:r>
    </w:p>
    <w:p w:rsidR="002B4BAF" w:rsidRPr="00AD5ABB" w:rsidRDefault="00134FEF" w:rsidP="00B12D85">
      <w:pPr>
        <w:spacing w:line="360" w:lineRule="auto"/>
        <w:jc w:val="both"/>
        <w:rPr>
          <w:rFonts w:ascii="Times New Roman" w:hAnsi="Times New Roman" w:cs="Times New Roman"/>
          <w:b/>
          <w:bCs/>
          <w:i/>
          <w:iCs/>
          <w:color w:val="000000"/>
          <w:sz w:val="28"/>
          <w:szCs w:val="28"/>
        </w:rPr>
      </w:pPr>
      <w:r w:rsidRPr="008A410E">
        <w:rPr>
          <w:rFonts w:ascii="Times New Roman" w:hAnsi="Times New Roman" w:cs="Times New Roman"/>
          <w:b/>
          <w:bCs/>
          <w:i/>
          <w:iCs/>
          <w:color w:val="000000"/>
          <w:sz w:val="28"/>
          <w:szCs w:val="28"/>
        </w:rPr>
        <w:lastRenderedPageBreak/>
        <w:t xml:space="preserve"> </w:t>
      </w:r>
      <w:r w:rsidRPr="008A410E">
        <w:rPr>
          <w:rFonts w:ascii="Times New Roman" w:hAnsi="Times New Roman" w:cs="Times New Roman"/>
          <w:b/>
          <w:bCs/>
          <w:i/>
          <w:iCs/>
          <w:color w:val="000000"/>
          <w:sz w:val="28"/>
          <w:szCs w:val="28"/>
        </w:rPr>
        <w:tab/>
      </w:r>
      <w:r w:rsidRPr="008A410E">
        <w:rPr>
          <w:rFonts w:ascii="Times New Roman" w:hAnsi="Times New Roman" w:cs="Times New Roman"/>
          <w:color w:val="000000"/>
          <w:sz w:val="28"/>
          <w:szCs w:val="28"/>
        </w:rPr>
        <w:t>m</w:t>
      </w:r>
      <w:r w:rsidR="002B4BAF" w:rsidRPr="008A410E">
        <w:rPr>
          <w:rFonts w:ascii="Times New Roman" w:hAnsi="Times New Roman" w:cs="Times New Roman"/>
          <w:color w:val="000000"/>
          <w:sz w:val="28"/>
          <w:szCs w:val="28"/>
        </w:rPr>
        <w:t>iRNAs represent an efficient mechanism for viruses to use to</w:t>
      </w:r>
      <w:r w:rsidR="002B4BAF" w:rsidRPr="00DD7705">
        <w:rPr>
          <w:rFonts w:ascii="Times New Roman" w:hAnsi="Times New Roman" w:cs="Times New Roman"/>
          <w:sz w:val="28"/>
          <w:szCs w:val="28"/>
        </w:rPr>
        <w:t xml:space="preserve"> manipulate host machinery, as they require less space on the viral genome than alternative protein products. Viral miRNAs can target both viral and host mRNAs for repression. Twelve miRNAs from the Kaposi sarcoma-associated herpes virus (KSHV) genome expressed in cells led to the down regulation of a number of genes including thrombospondin 1 (THBS-1), which is a known tumor suppressor and antiangiogenic factor </w:t>
      </w:r>
      <w:r w:rsidR="002B4BAF" w:rsidRPr="00AD5ABB">
        <w:rPr>
          <w:rFonts w:ascii="Times New Roman" w:hAnsi="Times New Roman" w:cs="Times New Roman"/>
          <w:b/>
          <w:bCs/>
          <w:i/>
          <w:iCs/>
          <w:color w:val="000000"/>
          <w:sz w:val="28"/>
          <w:szCs w:val="28"/>
        </w:rPr>
        <w:t xml:space="preserve">(Samols et al., 2007)  </w:t>
      </w:r>
    </w:p>
    <w:p w:rsidR="002B4BAF" w:rsidRPr="00DD7705" w:rsidRDefault="002B4BAF" w:rsidP="002B4BAF">
      <w:pPr>
        <w:spacing w:line="360" w:lineRule="auto"/>
        <w:jc w:val="both"/>
        <w:rPr>
          <w:rFonts w:asciiTheme="majorBidi" w:hAnsiTheme="majorBidi" w:cstheme="majorBidi"/>
          <w:b/>
          <w:bCs/>
          <w:i/>
          <w:iCs/>
          <w:sz w:val="28"/>
          <w:szCs w:val="28"/>
        </w:rPr>
      </w:pPr>
      <w:r w:rsidRPr="00AD5ABB">
        <w:rPr>
          <w:rFonts w:ascii="Times New Roman" w:hAnsi="Times New Roman" w:cs="Times New Roman"/>
          <w:b/>
          <w:bCs/>
          <w:i/>
          <w:iCs/>
          <w:color w:val="000000"/>
          <w:sz w:val="28"/>
          <w:szCs w:val="28"/>
        </w:rPr>
        <w:t xml:space="preserve"> </w:t>
      </w:r>
      <w:r>
        <w:rPr>
          <w:rFonts w:ascii="Times New Roman" w:hAnsi="Times New Roman" w:cs="Times New Roman"/>
          <w:b/>
          <w:bCs/>
          <w:i/>
          <w:iCs/>
          <w:color w:val="000000"/>
          <w:sz w:val="28"/>
          <w:szCs w:val="28"/>
        </w:rPr>
        <w:tab/>
      </w:r>
      <w:r w:rsidRPr="00AD5ABB">
        <w:rPr>
          <w:rFonts w:ascii="Times New Roman" w:hAnsi="Times New Roman" w:cs="Times New Roman"/>
          <w:color w:val="000000"/>
          <w:sz w:val="28"/>
          <w:szCs w:val="28"/>
        </w:rPr>
        <w:t>The simian virus 40 (SV40) encodes a miRNA that is perfectly</w:t>
      </w:r>
      <w:r w:rsidRPr="00DD7705">
        <w:rPr>
          <w:rFonts w:ascii="Times New Roman" w:hAnsi="Times New Roman" w:cs="Times New Roman"/>
          <w:sz w:val="28"/>
          <w:szCs w:val="28"/>
        </w:rPr>
        <w:t xml:space="preserve"> complementary to transcripts coding viral T antigens, leading to their degradation</w:t>
      </w:r>
      <w:r>
        <w:rPr>
          <w:rFonts w:ascii="Times New Roman" w:hAnsi="Times New Roman" w:cs="Times New Roman"/>
          <w:sz w:val="28"/>
          <w:szCs w:val="28"/>
        </w:rPr>
        <w:t>.</w:t>
      </w:r>
      <w:r w:rsidRPr="00DD7705">
        <w:rPr>
          <w:rFonts w:ascii="Times New Roman" w:hAnsi="Times New Roman" w:cs="Times New Roman"/>
          <w:sz w:val="28"/>
          <w:szCs w:val="28"/>
        </w:rPr>
        <w:t xml:space="preserve"> This destruction of viral T antigens aids the virus in evading immune detection by the host </w:t>
      </w:r>
      <w:r w:rsidRPr="00DD7705">
        <w:rPr>
          <w:rFonts w:asciiTheme="majorBidi" w:hAnsiTheme="majorBidi" w:cstheme="majorBidi"/>
          <w:b/>
          <w:bCs/>
          <w:i/>
          <w:iCs/>
          <w:sz w:val="28"/>
          <w:szCs w:val="28"/>
        </w:rPr>
        <w:t>(Sullivan et al., 2005).</w:t>
      </w:r>
      <w:r w:rsidRPr="00DD7705">
        <w:rPr>
          <w:rFonts w:ascii="Times New Roman" w:hAnsi="Times New Roman" w:cs="Times New Roman"/>
          <w:sz w:val="28"/>
          <w:szCs w:val="28"/>
        </w:rPr>
        <w:t xml:space="preserve"> The hepatitis C virus (HCV) enhances replication via a novel interaction of abundantly expressed mir-122 with the 5` UTR of the viral genome </w:t>
      </w:r>
      <w:r w:rsidRPr="00DD7705">
        <w:rPr>
          <w:rFonts w:asciiTheme="majorBidi" w:hAnsiTheme="majorBidi" w:cstheme="majorBidi"/>
          <w:b/>
          <w:bCs/>
          <w:i/>
          <w:iCs/>
          <w:sz w:val="28"/>
          <w:szCs w:val="28"/>
        </w:rPr>
        <w:t>(Jopling et al., 2005)</w:t>
      </w:r>
      <w:r w:rsidRPr="00DD7705">
        <w:rPr>
          <w:rFonts w:ascii="Times New Roman" w:hAnsi="Times New Roman" w:cs="Times New Roman"/>
          <w:sz w:val="28"/>
          <w:szCs w:val="28"/>
        </w:rPr>
        <w:t>.</w:t>
      </w:r>
    </w:p>
    <w:p w:rsidR="002B4BAF" w:rsidRPr="00DD7705" w:rsidRDefault="002B4BAF" w:rsidP="002B4BAF">
      <w:pPr>
        <w:autoSpaceDE w:val="0"/>
        <w:autoSpaceDN w:val="0"/>
        <w:adjustRightInd w:val="0"/>
        <w:spacing w:after="0" w:line="360" w:lineRule="auto"/>
        <w:jc w:val="both"/>
        <w:rPr>
          <w:rFonts w:asciiTheme="majorBidi" w:hAnsiTheme="majorBidi" w:cstheme="majorBidi"/>
          <w:b/>
          <w:bCs/>
          <w:i/>
          <w:iCs/>
          <w:sz w:val="28"/>
          <w:szCs w:val="28"/>
        </w:rPr>
      </w:pPr>
      <w:r w:rsidRPr="00DD7705">
        <w:rPr>
          <w:rFonts w:ascii="Times New Roman" w:hAnsi="Times New Roman" w:cs="Times New Roman"/>
          <w:sz w:val="28"/>
          <w:szCs w:val="28"/>
        </w:rPr>
        <w:tab/>
        <w:t>Interferons (IFNs) are key molecules involved in eliciting the antiviral response once an infection has been detected</w:t>
      </w:r>
      <w:r w:rsidRPr="00DD7705">
        <w:rPr>
          <w:rFonts w:ascii="AdvPS7C2E" w:hAnsi="AdvPS7C2E" w:cs="AdvPS7C2E"/>
          <w:sz w:val="18"/>
          <w:szCs w:val="18"/>
        </w:rPr>
        <w:t xml:space="preserve"> </w:t>
      </w:r>
      <w:r w:rsidRPr="00DD7705">
        <w:rPr>
          <w:rFonts w:asciiTheme="majorBidi" w:hAnsiTheme="majorBidi" w:cstheme="majorBidi"/>
          <w:b/>
          <w:bCs/>
          <w:i/>
          <w:iCs/>
          <w:sz w:val="28"/>
          <w:szCs w:val="28"/>
        </w:rPr>
        <w:t>(Cullen, 2006)</w:t>
      </w:r>
      <w:r w:rsidRPr="00DD7705">
        <w:rPr>
          <w:rFonts w:ascii="Times New Roman" w:hAnsi="Times New Roman" w:cs="Times New Roman"/>
          <w:sz w:val="28"/>
          <w:szCs w:val="28"/>
        </w:rPr>
        <w:t xml:space="preserve">. IFN-b has recently been implicated in the activation of several miRNAs in mammals that have antiviral properties against </w:t>
      </w:r>
      <w:r w:rsidR="00854CE5">
        <w:rPr>
          <w:rFonts w:ascii="Times New Roman" w:hAnsi="Times New Roman" w:cs="Times New Roman"/>
          <w:sz w:val="28"/>
          <w:szCs w:val="28"/>
        </w:rPr>
        <w:t>hepatitis C virus (</w:t>
      </w:r>
      <w:r w:rsidRPr="00DD7705">
        <w:rPr>
          <w:rFonts w:ascii="Times New Roman" w:hAnsi="Times New Roman" w:cs="Times New Roman"/>
          <w:sz w:val="28"/>
          <w:szCs w:val="28"/>
        </w:rPr>
        <w:t>HCV</w:t>
      </w:r>
      <w:r w:rsidR="00854CE5">
        <w:rPr>
          <w:rFonts w:ascii="Times New Roman" w:hAnsi="Times New Roman" w:cs="Times New Roman"/>
          <w:sz w:val="28"/>
          <w:szCs w:val="28"/>
        </w:rPr>
        <w:t>)</w:t>
      </w:r>
      <w:r w:rsidRPr="00DD7705">
        <w:rPr>
          <w:rFonts w:ascii="Times New Roman" w:hAnsi="Times New Roman" w:cs="Times New Roman"/>
          <w:sz w:val="28"/>
          <w:szCs w:val="28"/>
        </w:rPr>
        <w:t xml:space="preserve"> and treatment leads to reduced mir-122 expression </w:t>
      </w:r>
      <w:r w:rsidRPr="00DD7705">
        <w:rPr>
          <w:rFonts w:asciiTheme="majorBidi" w:hAnsiTheme="majorBidi" w:cstheme="majorBidi"/>
          <w:b/>
          <w:bCs/>
          <w:i/>
          <w:iCs/>
          <w:sz w:val="28"/>
          <w:szCs w:val="28"/>
        </w:rPr>
        <w:t>(Pedersen et al., 2007)</w:t>
      </w:r>
      <w:r w:rsidRPr="00DD7705">
        <w:rPr>
          <w:rFonts w:ascii="Times New Roman" w:hAnsi="Times New Roman" w:cs="Times New Roman"/>
          <w:sz w:val="28"/>
          <w:szCs w:val="28"/>
        </w:rPr>
        <w:t xml:space="preserve">, which limits HCV replication </w:t>
      </w:r>
      <w:r w:rsidRPr="00DD7705">
        <w:rPr>
          <w:rFonts w:asciiTheme="majorBidi" w:hAnsiTheme="majorBidi" w:cstheme="majorBidi"/>
          <w:b/>
          <w:bCs/>
          <w:i/>
          <w:iCs/>
          <w:sz w:val="28"/>
          <w:szCs w:val="28"/>
        </w:rPr>
        <w:t>(Jopling et al., 2005)</w:t>
      </w:r>
      <w:r w:rsidRPr="00DD7705">
        <w:rPr>
          <w:rFonts w:ascii="Times New Roman" w:hAnsi="Times New Roman" w:cs="Times New Roman"/>
          <w:sz w:val="28"/>
          <w:szCs w:val="28"/>
        </w:rPr>
        <w:t>. These studies identify a number of different miRNAs that could be therapeutically targeted to hinder viral infection, aid host detection of infection, and prevent viral manipulation of host machinery</w:t>
      </w:r>
      <w:r w:rsidRPr="00DD7705">
        <w:rPr>
          <w:rFonts w:ascii="AdvTT203f2f75" w:hAnsi="AdvTT203f2f75" w:cs="AdvTT203f2f75"/>
          <w:sz w:val="18"/>
          <w:szCs w:val="18"/>
        </w:rPr>
        <w:t xml:space="preserve"> </w:t>
      </w:r>
      <w:r w:rsidRPr="00DD7705">
        <w:rPr>
          <w:rFonts w:asciiTheme="majorBidi" w:hAnsiTheme="majorBidi" w:cstheme="majorBidi"/>
          <w:b/>
          <w:bCs/>
          <w:i/>
          <w:iCs/>
          <w:sz w:val="28"/>
          <w:szCs w:val="28"/>
        </w:rPr>
        <w:t>(Hennessy and O’Driscoll, 2008).</w:t>
      </w:r>
    </w:p>
    <w:p w:rsidR="002B4BAF" w:rsidRDefault="002B4BAF" w:rsidP="00677BB4">
      <w:pPr>
        <w:pStyle w:val="Heading2"/>
        <w:spacing w:line="360" w:lineRule="auto"/>
        <w:jc w:val="both"/>
        <w:rPr>
          <w:rFonts w:asciiTheme="majorBidi" w:hAnsiTheme="majorBidi" w:cstheme="majorBidi"/>
          <w:sz w:val="32"/>
          <w:szCs w:val="32"/>
        </w:rPr>
      </w:pPr>
    </w:p>
    <w:p w:rsidR="00352137" w:rsidRDefault="00352137" w:rsidP="002F10BF">
      <w:pPr>
        <w:tabs>
          <w:tab w:val="left" w:pos="90"/>
        </w:tabs>
        <w:spacing w:line="360" w:lineRule="auto"/>
        <w:ind w:left="720"/>
        <w:jc w:val="center"/>
        <w:rPr>
          <w:rFonts w:ascii="Impact" w:hAnsi="Impact" w:cstheme="majorBidi"/>
          <w:sz w:val="44"/>
          <w:szCs w:val="44"/>
        </w:rPr>
      </w:pPr>
    </w:p>
    <w:p w:rsidR="00352137" w:rsidRDefault="00352137" w:rsidP="002F10BF">
      <w:pPr>
        <w:tabs>
          <w:tab w:val="left" w:pos="90"/>
        </w:tabs>
        <w:spacing w:line="360" w:lineRule="auto"/>
        <w:ind w:left="720"/>
        <w:jc w:val="center"/>
        <w:rPr>
          <w:rFonts w:ascii="Impact" w:hAnsi="Impact" w:cstheme="majorBidi"/>
          <w:sz w:val="44"/>
          <w:szCs w:val="44"/>
        </w:rPr>
      </w:pPr>
    </w:p>
    <w:p w:rsidR="002F10BF" w:rsidRPr="003A1B31" w:rsidRDefault="00677BB4" w:rsidP="002F10BF">
      <w:pPr>
        <w:tabs>
          <w:tab w:val="left" w:pos="90"/>
        </w:tabs>
        <w:spacing w:line="360" w:lineRule="auto"/>
        <w:ind w:left="720"/>
        <w:jc w:val="center"/>
        <w:rPr>
          <w:rFonts w:ascii="Impact" w:hAnsi="Impact" w:cstheme="majorBidi"/>
          <w:sz w:val="40"/>
          <w:szCs w:val="40"/>
        </w:rPr>
      </w:pPr>
      <w:r w:rsidRPr="003A1B31">
        <w:rPr>
          <w:rFonts w:ascii="Impact" w:hAnsi="Impact" w:cstheme="majorBidi"/>
          <w:sz w:val="40"/>
          <w:szCs w:val="40"/>
        </w:rPr>
        <w:t>Chapter (II)</w:t>
      </w:r>
    </w:p>
    <w:p w:rsidR="00677BB4" w:rsidRPr="003A1B31" w:rsidRDefault="00677BB4" w:rsidP="002F10BF">
      <w:pPr>
        <w:tabs>
          <w:tab w:val="left" w:pos="90"/>
        </w:tabs>
        <w:spacing w:line="360" w:lineRule="auto"/>
        <w:ind w:left="720"/>
        <w:jc w:val="center"/>
        <w:rPr>
          <w:rFonts w:asciiTheme="majorBidi" w:hAnsiTheme="majorBidi" w:cstheme="majorBidi"/>
          <w:sz w:val="40"/>
          <w:szCs w:val="40"/>
        </w:rPr>
      </w:pPr>
      <w:r w:rsidRPr="003A1B31">
        <w:rPr>
          <w:rFonts w:ascii="Impact" w:hAnsi="Impact" w:cstheme="majorBidi"/>
          <w:sz w:val="40"/>
          <w:szCs w:val="40"/>
        </w:rPr>
        <w:t>Chronic hepatitis C</w:t>
      </w:r>
    </w:p>
    <w:p w:rsidR="00677BB4" w:rsidRPr="003A1B31" w:rsidRDefault="00F2040E" w:rsidP="00677BB4">
      <w:pPr>
        <w:spacing w:line="360" w:lineRule="auto"/>
        <w:jc w:val="both"/>
        <w:rPr>
          <w:rFonts w:asciiTheme="majorBidi" w:hAnsiTheme="majorBidi" w:cstheme="majorBidi"/>
          <w:b/>
          <w:bCs/>
          <w:sz w:val="36"/>
          <w:szCs w:val="36"/>
        </w:rPr>
      </w:pPr>
      <w:r w:rsidRPr="003A1B31">
        <w:rPr>
          <w:rFonts w:asciiTheme="majorBidi" w:hAnsiTheme="majorBidi" w:cstheme="majorBidi"/>
          <w:b/>
          <w:bCs/>
          <w:sz w:val="36"/>
          <w:szCs w:val="36"/>
        </w:rPr>
        <w:t>1</w:t>
      </w:r>
      <w:r w:rsidRPr="003A1B31">
        <w:rPr>
          <w:rFonts w:asciiTheme="majorBidi" w:hAnsiTheme="majorBidi" w:cstheme="majorBidi"/>
          <w:sz w:val="36"/>
          <w:szCs w:val="36"/>
        </w:rPr>
        <w:t>-</w:t>
      </w:r>
      <w:r w:rsidR="00677BB4" w:rsidRPr="003A1B31">
        <w:rPr>
          <w:rFonts w:asciiTheme="majorBidi" w:hAnsiTheme="majorBidi" w:cstheme="majorBidi"/>
          <w:b/>
          <w:bCs/>
          <w:sz w:val="36"/>
          <w:szCs w:val="36"/>
        </w:rPr>
        <w:t xml:space="preserve"> Historical review </w:t>
      </w:r>
    </w:p>
    <w:p w:rsidR="00677BB4" w:rsidRPr="00DD7705" w:rsidRDefault="00677BB4" w:rsidP="00677BB4">
      <w:pPr>
        <w:pStyle w:val="NormalWeb"/>
        <w:tabs>
          <w:tab w:val="left" w:pos="630"/>
          <w:tab w:val="left" w:pos="720"/>
        </w:tabs>
        <w:spacing w:line="360" w:lineRule="auto"/>
        <w:jc w:val="both"/>
        <w:rPr>
          <w:rFonts w:asciiTheme="majorBidi" w:hAnsiTheme="majorBidi" w:cstheme="majorBidi"/>
          <w:b/>
          <w:bCs/>
          <w:i/>
          <w:iCs/>
          <w:color w:val="000000" w:themeColor="text1"/>
          <w:sz w:val="28"/>
          <w:szCs w:val="28"/>
          <w:vertAlign w:val="superscript"/>
        </w:rPr>
      </w:pPr>
      <w:r w:rsidRPr="00DD7705">
        <w:rPr>
          <w:rFonts w:asciiTheme="majorBidi" w:hAnsiTheme="majorBidi" w:cstheme="majorBidi"/>
          <w:color w:val="000000" w:themeColor="text1"/>
          <w:sz w:val="28"/>
          <w:szCs w:val="28"/>
        </w:rPr>
        <w:tab/>
        <w:t xml:space="preserve">In the mid of </w:t>
      </w:r>
      <w:r w:rsidRPr="00DD7705">
        <w:rPr>
          <w:rFonts w:asciiTheme="majorBidi" w:hAnsiTheme="majorBidi" w:cstheme="majorBidi"/>
          <w:b/>
          <w:bCs/>
          <w:i/>
          <w:iCs/>
          <w:color w:val="000000" w:themeColor="text1"/>
          <w:sz w:val="28"/>
          <w:szCs w:val="28"/>
        </w:rPr>
        <w:t xml:space="preserve">(1970), </w:t>
      </w:r>
      <w:hyperlink r:id="rId39" w:tooltip="Harvey J. Alter" w:history="1">
        <w:r w:rsidRPr="00DD7705">
          <w:rPr>
            <w:rStyle w:val="Hyperlink"/>
            <w:rFonts w:asciiTheme="majorBidi" w:hAnsiTheme="majorBidi" w:cstheme="majorBidi"/>
            <w:b/>
            <w:bCs/>
            <w:i/>
            <w:iCs/>
            <w:color w:val="000000" w:themeColor="text1"/>
            <w:sz w:val="28"/>
            <w:szCs w:val="28"/>
            <w:u w:val="none"/>
          </w:rPr>
          <w:t>Harvey J. Alter</w:t>
        </w:r>
      </w:hyperlink>
      <w:r w:rsidRPr="00DD7705">
        <w:rPr>
          <w:rFonts w:asciiTheme="majorBidi" w:hAnsiTheme="majorBidi" w:cstheme="majorBidi"/>
          <w:b/>
          <w:bCs/>
          <w:i/>
          <w:iCs/>
          <w:color w:val="000000" w:themeColor="text1"/>
          <w:sz w:val="28"/>
          <w:szCs w:val="28"/>
        </w:rPr>
        <w:t>,</w:t>
      </w:r>
      <w:r w:rsidRPr="00DD7705">
        <w:rPr>
          <w:rFonts w:asciiTheme="majorBidi" w:hAnsiTheme="majorBidi" w:cstheme="majorBidi"/>
          <w:color w:val="000000" w:themeColor="text1"/>
          <w:sz w:val="28"/>
          <w:szCs w:val="28"/>
        </w:rPr>
        <w:t xml:space="preserve"> chief of the Infectious Disease Section in the Department of Transfusion Medicine at the </w:t>
      </w:r>
      <w:hyperlink r:id="rId40" w:tooltip="National Institutes of Health" w:history="1">
        <w:r w:rsidRPr="00DD7705">
          <w:rPr>
            <w:rStyle w:val="Hyperlink"/>
            <w:rFonts w:asciiTheme="majorBidi" w:hAnsiTheme="majorBidi" w:cstheme="majorBidi"/>
            <w:color w:val="000000" w:themeColor="text1"/>
            <w:sz w:val="28"/>
            <w:szCs w:val="28"/>
            <w:u w:val="none"/>
          </w:rPr>
          <w:t>National Institutes of Health</w:t>
        </w:r>
      </w:hyperlink>
      <w:r w:rsidRPr="00DD7705">
        <w:rPr>
          <w:rFonts w:asciiTheme="majorBidi" w:hAnsiTheme="majorBidi" w:cstheme="majorBidi"/>
          <w:color w:val="000000" w:themeColor="text1"/>
          <w:sz w:val="28"/>
          <w:szCs w:val="28"/>
        </w:rPr>
        <w:t xml:space="preserve">, and his research team demonstrated how most post transfusion hepatitis cases were not due to </w:t>
      </w:r>
      <w:hyperlink r:id="rId41" w:tooltip="Hepatitis A" w:history="1">
        <w:r w:rsidRPr="00DD7705">
          <w:rPr>
            <w:rStyle w:val="Hyperlink"/>
            <w:rFonts w:asciiTheme="majorBidi" w:hAnsiTheme="majorBidi" w:cstheme="majorBidi"/>
            <w:color w:val="000000" w:themeColor="text1"/>
            <w:sz w:val="28"/>
            <w:szCs w:val="28"/>
            <w:u w:val="none"/>
          </w:rPr>
          <w:t>hepatitis A</w:t>
        </w:r>
      </w:hyperlink>
      <w:r w:rsidRPr="00DD7705">
        <w:rPr>
          <w:rFonts w:asciiTheme="majorBidi" w:hAnsiTheme="majorBidi" w:cstheme="majorBidi"/>
          <w:color w:val="000000" w:themeColor="text1"/>
          <w:sz w:val="28"/>
          <w:szCs w:val="28"/>
        </w:rPr>
        <w:t xml:space="preserve"> or </w:t>
      </w:r>
      <w:hyperlink r:id="rId42" w:tooltip="Hepatitis B" w:history="1">
        <w:r w:rsidRPr="00DD7705">
          <w:rPr>
            <w:rStyle w:val="Hyperlink"/>
            <w:rFonts w:asciiTheme="majorBidi" w:hAnsiTheme="majorBidi" w:cstheme="majorBidi"/>
            <w:color w:val="000000" w:themeColor="text1"/>
            <w:sz w:val="28"/>
            <w:szCs w:val="28"/>
            <w:u w:val="none"/>
          </w:rPr>
          <w:t>B</w:t>
        </w:r>
      </w:hyperlink>
      <w:r w:rsidRPr="00DD7705">
        <w:rPr>
          <w:rFonts w:asciiTheme="majorBidi" w:hAnsiTheme="majorBidi" w:cstheme="majorBidi"/>
          <w:color w:val="000000" w:themeColor="text1"/>
          <w:sz w:val="28"/>
          <w:szCs w:val="28"/>
        </w:rPr>
        <w:t xml:space="preserve"> viruses. Despite this discovery, international research efforts to identify the virus, initially called non-A, non-B hepatitis (NANBH), failed for the next decade. In (</w:t>
      </w:r>
      <w:r w:rsidRPr="00DD7705">
        <w:rPr>
          <w:rFonts w:asciiTheme="majorBidi" w:hAnsiTheme="majorBidi" w:cstheme="majorBidi"/>
          <w:b/>
          <w:bCs/>
          <w:i/>
          <w:iCs/>
          <w:color w:val="000000" w:themeColor="text1"/>
          <w:sz w:val="28"/>
          <w:szCs w:val="28"/>
        </w:rPr>
        <w:t>1987), Michael Houghton, Qui-Lim Choo, and George Kuo</w:t>
      </w:r>
      <w:r w:rsidRPr="00DD7705">
        <w:rPr>
          <w:rFonts w:asciiTheme="majorBidi" w:hAnsiTheme="majorBidi" w:cstheme="majorBidi"/>
          <w:color w:val="000000" w:themeColor="text1"/>
          <w:sz w:val="28"/>
          <w:szCs w:val="28"/>
        </w:rPr>
        <w:t xml:space="preserve"> at </w:t>
      </w:r>
      <w:hyperlink r:id="rId43" w:tooltip="Chiron Corporation" w:history="1">
        <w:r w:rsidRPr="00DD7705">
          <w:rPr>
            <w:rStyle w:val="Hyperlink"/>
            <w:rFonts w:asciiTheme="majorBidi" w:hAnsiTheme="majorBidi" w:cstheme="majorBidi"/>
            <w:color w:val="000000" w:themeColor="text1"/>
            <w:sz w:val="28"/>
            <w:szCs w:val="28"/>
            <w:u w:val="none"/>
          </w:rPr>
          <w:t>Chiron Corporation</w:t>
        </w:r>
      </w:hyperlink>
      <w:r w:rsidRPr="00DD7705">
        <w:rPr>
          <w:rFonts w:asciiTheme="majorBidi" w:hAnsiTheme="majorBidi" w:cstheme="majorBidi"/>
          <w:color w:val="000000" w:themeColor="text1"/>
          <w:sz w:val="28"/>
          <w:szCs w:val="28"/>
        </w:rPr>
        <w:t xml:space="preserve">, collaborating with </w:t>
      </w:r>
      <w:r w:rsidRPr="00DD7705">
        <w:rPr>
          <w:rFonts w:asciiTheme="majorBidi" w:hAnsiTheme="majorBidi" w:cstheme="majorBidi"/>
          <w:b/>
          <w:bCs/>
          <w:i/>
          <w:iCs/>
          <w:color w:val="000000"/>
          <w:sz w:val="28"/>
          <w:szCs w:val="28"/>
          <w:shd w:val="clear" w:color="auto" w:fill="FFFFFF"/>
        </w:rPr>
        <w:t>Dan Bradley</w:t>
      </w:r>
      <w:r w:rsidRPr="00DD7705">
        <w:rPr>
          <w:rStyle w:val="apple-converted-space"/>
          <w:rFonts w:ascii="Arial" w:hAnsi="Arial" w:cs="Arial"/>
          <w:color w:val="000000"/>
          <w:sz w:val="20"/>
          <w:szCs w:val="20"/>
          <w:shd w:val="clear" w:color="auto" w:fill="FFFFFF"/>
        </w:rPr>
        <w:t> </w:t>
      </w:r>
      <w:r w:rsidRPr="00DD7705">
        <w:rPr>
          <w:rFonts w:asciiTheme="majorBidi" w:hAnsiTheme="majorBidi" w:cstheme="majorBidi"/>
          <w:color w:val="000000" w:themeColor="text1"/>
          <w:sz w:val="28"/>
          <w:szCs w:val="28"/>
        </w:rPr>
        <w:t xml:space="preserve"> from centers for disease control (</w:t>
      </w:r>
      <w:hyperlink r:id="rId44" w:tooltip="Centers for Disease Control and Prevention" w:history="1">
        <w:r w:rsidRPr="00DD7705">
          <w:rPr>
            <w:rStyle w:val="Hyperlink"/>
            <w:rFonts w:asciiTheme="majorBidi" w:hAnsiTheme="majorBidi" w:cstheme="majorBidi"/>
            <w:color w:val="000000" w:themeColor="text1"/>
            <w:sz w:val="28"/>
            <w:szCs w:val="28"/>
            <w:u w:val="none"/>
          </w:rPr>
          <w:t>CDC</w:t>
        </w:r>
      </w:hyperlink>
      <w:r w:rsidRPr="00DD7705">
        <w:rPr>
          <w:rFonts w:asciiTheme="majorBidi" w:hAnsiTheme="majorBidi" w:cstheme="majorBidi"/>
        </w:rPr>
        <w:t>)</w:t>
      </w:r>
      <w:r w:rsidRPr="00DD7705">
        <w:rPr>
          <w:rFonts w:asciiTheme="majorBidi" w:hAnsiTheme="majorBidi" w:cstheme="majorBidi"/>
          <w:color w:val="000000" w:themeColor="text1"/>
          <w:sz w:val="28"/>
          <w:szCs w:val="28"/>
        </w:rPr>
        <w:t xml:space="preserve"> used a novel </w:t>
      </w:r>
      <w:hyperlink r:id="rId45" w:tooltip="Molecular cloning" w:history="1">
        <w:r w:rsidRPr="00DD7705">
          <w:rPr>
            <w:rStyle w:val="Hyperlink"/>
            <w:rFonts w:asciiTheme="majorBidi" w:hAnsiTheme="majorBidi" w:cstheme="majorBidi"/>
            <w:color w:val="000000" w:themeColor="text1"/>
            <w:sz w:val="28"/>
            <w:szCs w:val="28"/>
            <w:u w:val="none"/>
          </w:rPr>
          <w:t>molecular cloning</w:t>
        </w:r>
      </w:hyperlink>
      <w:r w:rsidRPr="00DD7705">
        <w:rPr>
          <w:rFonts w:asciiTheme="majorBidi" w:hAnsiTheme="majorBidi" w:cstheme="majorBidi"/>
          <w:color w:val="000000" w:themeColor="text1"/>
          <w:sz w:val="28"/>
          <w:szCs w:val="28"/>
        </w:rPr>
        <w:t xml:space="preserve"> approach to identify the unknown organism and develop a diagnostic test</w:t>
      </w:r>
      <w:r w:rsidRPr="00DD7705">
        <w:rPr>
          <w:rStyle w:val="Strong"/>
          <w:rFonts w:asciiTheme="majorBidi" w:hAnsiTheme="majorBidi" w:cstheme="majorBidi"/>
        </w:rPr>
        <w:t xml:space="preserve"> (</w:t>
      </w:r>
      <w:r w:rsidRPr="00DD7705">
        <w:rPr>
          <w:rFonts w:asciiTheme="majorBidi" w:hAnsiTheme="majorBidi" w:cstheme="majorBidi"/>
          <w:b/>
          <w:bCs/>
          <w:i/>
          <w:iCs/>
          <w:color w:val="000000" w:themeColor="text1"/>
          <w:sz w:val="28"/>
          <w:szCs w:val="28"/>
        </w:rPr>
        <w:t>Houghton, 2009).</w:t>
      </w:r>
    </w:p>
    <w:p w:rsidR="00677BB4" w:rsidRPr="00DD7705" w:rsidRDefault="00677BB4" w:rsidP="00677BB4">
      <w:pPr>
        <w:pStyle w:val="NormalWeb"/>
        <w:tabs>
          <w:tab w:val="left" w:pos="630"/>
          <w:tab w:val="left" w:pos="720"/>
        </w:tabs>
        <w:spacing w:line="360" w:lineRule="auto"/>
        <w:jc w:val="both"/>
        <w:rPr>
          <w:rFonts w:asciiTheme="majorBidi" w:hAnsiTheme="majorBidi" w:cstheme="majorBidi"/>
          <w:b/>
          <w:bCs/>
          <w:i/>
          <w:iCs/>
          <w:color w:val="000000" w:themeColor="text1"/>
          <w:sz w:val="28"/>
          <w:szCs w:val="28"/>
          <w:vertAlign w:val="superscript"/>
        </w:rPr>
      </w:pPr>
      <w:r w:rsidRPr="00DD7705">
        <w:rPr>
          <w:rFonts w:asciiTheme="majorBidi" w:hAnsiTheme="majorBidi" w:cstheme="majorBidi"/>
          <w:b/>
          <w:bCs/>
          <w:i/>
          <w:iCs/>
          <w:color w:val="000000" w:themeColor="text1"/>
          <w:sz w:val="28"/>
          <w:szCs w:val="28"/>
          <w:vertAlign w:val="superscript"/>
        </w:rPr>
        <w:tab/>
      </w:r>
      <w:r w:rsidRPr="00DD7705">
        <w:rPr>
          <w:rFonts w:asciiTheme="majorBidi" w:hAnsiTheme="majorBidi" w:cstheme="majorBidi"/>
          <w:b/>
          <w:bCs/>
          <w:i/>
          <w:iCs/>
          <w:color w:val="000000" w:themeColor="text1"/>
          <w:sz w:val="28"/>
          <w:szCs w:val="28"/>
        </w:rPr>
        <w:t xml:space="preserve">Alter </w:t>
      </w:r>
      <w:r w:rsidRPr="00DD7705">
        <w:rPr>
          <w:rFonts w:asciiTheme="majorBidi" w:hAnsiTheme="majorBidi" w:cstheme="majorBidi"/>
          <w:color w:val="000000" w:themeColor="text1"/>
          <w:sz w:val="28"/>
          <w:szCs w:val="28"/>
        </w:rPr>
        <w:t xml:space="preserve">In </w:t>
      </w:r>
      <w:r w:rsidRPr="00DD7705">
        <w:rPr>
          <w:rFonts w:asciiTheme="majorBidi" w:hAnsiTheme="majorBidi" w:cstheme="majorBidi"/>
          <w:b/>
          <w:bCs/>
          <w:i/>
          <w:iCs/>
          <w:color w:val="000000" w:themeColor="text1"/>
          <w:sz w:val="28"/>
          <w:szCs w:val="28"/>
        </w:rPr>
        <w:t>(1988)</w:t>
      </w:r>
      <w:r w:rsidRPr="00DD7705">
        <w:rPr>
          <w:rFonts w:asciiTheme="majorBidi" w:hAnsiTheme="majorBidi" w:cstheme="majorBidi"/>
          <w:color w:val="000000" w:themeColor="text1"/>
          <w:sz w:val="28"/>
          <w:szCs w:val="28"/>
        </w:rPr>
        <w:t xml:space="preserve"> confirmed the virus by verifying its presence in a panel of NANBH specimens. In April 1989, the discovery of the virus, renamed hepatitis C virus (HCV), was published in two articles in the journal Science</w:t>
      </w:r>
      <w:r w:rsidRPr="00DD7705">
        <w:rPr>
          <w:rStyle w:val="Strong"/>
          <w:rFonts w:asciiTheme="majorBidi" w:hAnsiTheme="majorBidi" w:cstheme="majorBidi"/>
          <w:sz w:val="28"/>
          <w:szCs w:val="28"/>
        </w:rPr>
        <w:t xml:space="preserve"> </w:t>
      </w:r>
      <w:r w:rsidRPr="00DD7705">
        <w:rPr>
          <w:rStyle w:val="Strong"/>
          <w:rFonts w:asciiTheme="majorBidi" w:hAnsiTheme="majorBidi" w:cstheme="majorBidi"/>
          <w:i/>
          <w:iCs/>
          <w:sz w:val="28"/>
          <w:szCs w:val="28"/>
        </w:rPr>
        <w:t>(</w:t>
      </w:r>
      <w:r w:rsidRPr="00DD7705">
        <w:rPr>
          <w:rStyle w:val="citation"/>
          <w:rFonts w:asciiTheme="majorBidi" w:hAnsiTheme="majorBidi" w:cstheme="majorBidi"/>
          <w:b/>
          <w:bCs/>
          <w:i/>
          <w:iCs/>
          <w:sz w:val="28"/>
          <w:szCs w:val="28"/>
        </w:rPr>
        <w:t>Choo et al., 1989)</w:t>
      </w:r>
      <w:r w:rsidRPr="00DD7705">
        <w:rPr>
          <w:rFonts w:asciiTheme="majorBidi" w:hAnsiTheme="majorBidi" w:cstheme="majorBidi"/>
          <w:b/>
          <w:bCs/>
          <w:i/>
          <w:iCs/>
          <w:color w:val="000000" w:themeColor="text1"/>
          <w:sz w:val="28"/>
          <w:szCs w:val="28"/>
        </w:rPr>
        <w:t>.</w:t>
      </w:r>
      <w:r w:rsidRPr="00DD7705">
        <w:rPr>
          <w:rFonts w:asciiTheme="majorBidi" w:hAnsiTheme="majorBidi" w:cstheme="majorBidi"/>
          <w:color w:val="000000" w:themeColor="text1"/>
          <w:sz w:val="28"/>
          <w:szCs w:val="28"/>
        </w:rPr>
        <w:t xml:space="preserve"> </w:t>
      </w:r>
    </w:p>
    <w:p w:rsidR="00F2040E" w:rsidRPr="00B83192" w:rsidRDefault="00F2040E" w:rsidP="00F2040E">
      <w:pPr>
        <w:shd w:val="clear" w:color="auto" w:fill="FFFFFF"/>
        <w:spacing w:before="96" w:after="120" w:line="360" w:lineRule="auto"/>
        <w:jc w:val="both"/>
        <w:rPr>
          <w:rFonts w:asciiTheme="majorBidi" w:eastAsia="Times New Roman" w:hAnsiTheme="majorBidi" w:cstheme="majorBidi"/>
          <w:b/>
          <w:bCs/>
          <w:i/>
          <w:iCs/>
          <w:color w:val="000000" w:themeColor="text1"/>
          <w:sz w:val="36"/>
          <w:szCs w:val="36"/>
        </w:rPr>
      </w:pPr>
      <w:r w:rsidRPr="00B83192">
        <w:rPr>
          <w:rFonts w:asciiTheme="majorBidi" w:hAnsiTheme="majorBidi" w:cstheme="majorBidi"/>
          <w:b/>
          <w:bCs/>
          <w:color w:val="000000" w:themeColor="text1"/>
          <w:sz w:val="36"/>
          <w:szCs w:val="36"/>
        </w:rPr>
        <w:t>2</w:t>
      </w:r>
      <w:r w:rsidRPr="00B83192">
        <w:rPr>
          <w:rFonts w:asciiTheme="majorBidi" w:hAnsiTheme="majorBidi" w:cstheme="majorBidi"/>
          <w:color w:val="000000" w:themeColor="text1"/>
          <w:sz w:val="36"/>
          <w:szCs w:val="36"/>
        </w:rPr>
        <w:t>-</w:t>
      </w:r>
      <w:r w:rsidRPr="00B83192">
        <w:rPr>
          <w:rFonts w:asciiTheme="majorBidi" w:hAnsiTheme="majorBidi" w:cstheme="majorBidi"/>
          <w:b/>
          <w:bCs/>
          <w:color w:val="000000" w:themeColor="text1"/>
          <w:sz w:val="36"/>
          <w:szCs w:val="36"/>
        </w:rPr>
        <w:t xml:space="preserve"> Virology </w:t>
      </w:r>
    </w:p>
    <w:p w:rsidR="002D2105" w:rsidRPr="00B83192" w:rsidRDefault="002D2105" w:rsidP="002D2105">
      <w:pPr>
        <w:tabs>
          <w:tab w:val="left" w:pos="810"/>
          <w:tab w:val="left" w:pos="1350"/>
        </w:tabs>
        <w:autoSpaceDE w:val="0"/>
        <w:autoSpaceDN w:val="0"/>
        <w:adjustRightInd w:val="0"/>
        <w:spacing w:line="360" w:lineRule="auto"/>
        <w:jc w:val="both"/>
        <w:rPr>
          <w:rFonts w:asciiTheme="majorBidi" w:hAnsiTheme="majorBidi" w:cstheme="majorBidi"/>
          <w:b/>
          <w:bCs/>
          <w:sz w:val="32"/>
          <w:szCs w:val="32"/>
        </w:rPr>
      </w:pPr>
      <w:r w:rsidRPr="00B83192">
        <w:rPr>
          <w:rFonts w:asciiTheme="majorBidi" w:hAnsiTheme="majorBidi" w:cstheme="majorBidi"/>
          <w:b/>
          <w:bCs/>
          <w:sz w:val="32"/>
          <w:szCs w:val="32"/>
        </w:rPr>
        <w:t>(A)</w:t>
      </w:r>
      <w:r w:rsidR="005D6419" w:rsidRPr="00B83192">
        <w:rPr>
          <w:rFonts w:asciiTheme="majorBidi" w:hAnsiTheme="majorBidi" w:cstheme="majorBidi"/>
          <w:b/>
          <w:bCs/>
          <w:sz w:val="32"/>
          <w:szCs w:val="32"/>
        </w:rPr>
        <w:t xml:space="preserve"> </w:t>
      </w:r>
      <w:r w:rsidRPr="00B83192">
        <w:rPr>
          <w:rFonts w:asciiTheme="majorBidi" w:hAnsiTheme="majorBidi" w:cstheme="majorBidi"/>
          <w:b/>
          <w:bCs/>
          <w:sz w:val="32"/>
          <w:szCs w:val="32"/>
        </w:rPr>
        <w:t xml:space="preserve">Structure of </w:t>
      </w:r>
      <w:r w:rsidRPr="00B83192">
        <w:rPr>
          <w:rFonts w:asciiTheme="majorBidi" w:hAnsiTheme="majorBidi" w:cstheme="majorBidi"/>
          <w:b/>
          <w:bCs/>
          <w:color w:val="000000" w:themeColor="text1"/>
          <w:sz w:val="32"/>
          <w:szCs w:val="32"/>
        </w:rPr>
        <w:t>HCV</w:t>
      </w:r>
    </w:p>
    <w:p w:rsidR="00EC41F2" w:rsidRDefault="005C5693" w:rsidP="006F6327">
      <w:pPr>
        <w:tabs>
          <w:tab w:val="left" w:pos="810"/>
          <w:tab w:val="left" w:pos="1350"/>
        </w:tabs>
        <w:autoSpaceDE w:val="0"/>
        <w:autoSpaceDN w:val="0"/>
        <w:adjustRightInd w:val="0"/>
        <w:spacing w:line="360" w:lineRule="auto"/>
        <w:jc w:val="both"/>
        <w:rPr>
          <w:rFonts w:asciiTheme="majorBidi" w:hAnsiTheme="majorBidi" w:cstheme="majorBidi"/>
          <w:color w:val="000000" w:themeColor="text1"/>
          <w:sz w:val="28"/>
          <w:szCs w:val="28"/>
        </w:rPr>
      </w:pPr>
      <w:r w:rsidRPr="00A94FBA">
        <w:rPr>
          <w:rFonts w:asciiTheme="majorBidi" w:hAnsiTheme="majorBidi" w:cstheme="majorBidi"/>
          <w:color w:val="000000" w:themeColor="text1"/>
          <w:sz w:val="28"/>
          <w:szCs w:val="28"/>
        </w:rPr>
        <w:t xml:space="preserve"> </w:t>
      </w:r>
      <w:r w:rsidR="00CD6EDC">
        <w:rPr>
          <w:rFonts w:asciiTheme="majorBidi" w:hAnsiTheme="majorBidi" w:cstheme="majorBidi"/>
          <w:color w:val="000000" w:themeColor="text1"/>
          <w:sz w:val="28"/>
          <w:szCs w:val="28"/>
        </w:rPr>
        <w:tab/>
      </w:r>
      <w:r w:rsidRPr="00A94FBA">
        <w:rPr>
          <w:rFonts w:asciiTheme="majorBidi" w:hAnsiTheme="majorBidi" w:cstheme="majorBidi"/>
          <w:color w:val="000000" w:themeColor="text1"/>
          <w:sz w:val="28"/>
          <w:szCs w:val="28"/>
        </w:rPr>
        <w:t>(HCV)</w:t>
      </w:r>
      <w:r w:rsidRPr="005C5693">
        <w:rPr>
          <w:rFonts w:asciiTheme="majorBidi" w:hAnsiTheme="majorBidi" w:cstheme="majorBidi"/>
          <w:color w:val="000000" w:themeColor="text1"/>
          <w:sz w:val="28"/>
          <w:szCs w:val="28"/>
        </w:rPr>
        <w:t xml:space="preserve"> is a small (55-65 </w:t>
      </w:r>
      <w:hyperlink r:id="rId46" w:tooltip="Nanometre" w:history="1">
        <w:r w:rsidRPr="005C5693">
          <w:rPr>
            <w:rStyle w:val="Hyperlink"/>
            <w:rFonts w:asciiTheme="majorBidi" w:hAnsiTheme="majorBidi" w:cstheme="majorBidi"/>
            <w:color w:val="000000" w:themeColor="text1"/>
            <w:sz w:val="28"/>
            <w:szCs w:val="28"/>
            <w:u w:val="none"/>
          </w:rPr>
          <w:t>nm</w:t>
        </w:r>
      </w:hyperlink>
      <w:r w:rsidRPr="005C5693">
        <w:rPr>
          <w:rFonts w:asciiTheme="majorBidi" w:hAnsiTheme="majorBidi" w:cstheme="majorBidi"/>
          <w:color w:val="000000" w:themeColor="text1"/>
          <w:sz w:val="28"/>
          <w:szCs w:val="28"/>
        </w:rPr>
        <w:t xml:space="preserve"> in size), enveloped, </w:t>
      </w:r>
      <w:hyperlink r:id="rId47" w:anchor="Positive-sense" w:tooltip="Sense (molecular biology)" w:history="1">
        <w:r w:rsidRPr="005C5693">
          <w:rPr>
            <w:rStyle w:val="Hyperlink"/>
            <w:rFonts w:asciiTheme="majorBidi" w:hAnsiTheme="majorBidi" w:cstheme="majorBidi"/>
            <w:color w:val="000000" w:themeColor="text1"/>
            <w:sz w:val="28"/>
            <w:szCs w:val="28"/>
            <w:u w:val="none"/>
          </w:rPr>
          <w:t>positive-sense</w:t>
        </w:r>
      </w:hyperlink>
      <w:r w:rsidR="00A94FBA">
        <w:rPr>
          <w:rFonts w:asciiTheme="majorBidi" w:hAnsiTheme="majorBidi" w:cstheme="majorBidi"/>
          <w:color w:val="000000" w:themeColor="text1"/>
          <w:sz w:val="28"/>
          <w:szCs w:val="28"/>
        </w:rPr>
        <w:t>,</w:t>
      </w:r>
      <w:r w:rsidRPr="005C5693">
        <w:rPr>
          <w:rFonts w:asciiTheme="majorBidi" w:hAnsiTheme="majorBidi" w:cstheme="majorBidi"/>
          <w:color w:val="000000" w:themeColor="text1"/>
          <w:sz w:val="28"/>
          <w:szCs w:val="28"/>
        </w:rPr>
        <w:t xml:space="preserve"> single-stranded </w:t>
      </w:r>
      <w:hyperlink r:id="rId48" w:tooltip="RNA" w:history="1">
        <w:r w:rsidRPr="005C5693">
          <w:rPr>
            <w:rStyle w:val="Hyperlink"/>
            <w:rFonts w:asciiTheme="majorBidi" w:hAnsiTheme="majorBidi" w:cstheme="majorBidi"/>
            <w:color w:val="000000" w:themeColor="text1"/>
            <w:sz w:val="28"/>
            <w:szCs w:val="28"/>
            <w:u w:val="none"/>
          </w:rPr>
          <w:t>RNA</w:t>
        </w:r>
      </w:hyperlink>
      <w:r w:rsidRPr="005C5693">
        <w:rPr>
          <w:rFonts w:asciiTheme="majorBidi" w:hAnsiTheme="majorBidi" w:cstheme="majorBidi"/>
          <w:color w:val="000000" w:themeColor="text1"/>
          <w:sz w:val="28"/>
          <w:szCs w:val="28"/>
        </w:rPr>
        <w:t xml:space="preserve"> </w:t>
      </w:r>
      <w:hyperlink r:id="rId49" w:tooltip="Virus" w:history="1">
        <w:r w:rsidRPr="005C5693">
          <w:rPr>
            <w:rStyle w:val="Hyperlink"/>
            <w:rFonts w:asciiTheme="majorBidi" w:hAnsiTheme="majorBidi" w:cstheme="majorBidi"/>
            <w:color w:val="000000" w:themeColor="text1"/>
            <w:sz w:val="28"/>
            <w:szCs w:val="28"/>
            <w:u w:val="none"/>
          </w:rPr>
          <w:t>virus</w:t>
        </w:r>
      </w:hyperlink>
      <w:r w:rsidRPr="005C5693">
        <w:rPr>
          <w:rFonts w:asciiTheme="majorBidi" w:hAnsiTheme="majorBidi" w:cstheme="majorBidi"/>
          <w:color w:val="000000" w:themeColor="text1"/>
          <w:sz w:val="28"/>
          <w:szCs w:val="28"/>
        </w:rPr>
        <w:t xml:space="preserve"> of the family </w:t>
      </w:r>
      <w:hyperlink r:id="rId50" w:tooltip="Flaviviridae" w:history="1">
        <w:r w:rsidRPr="00A94FBA">
          <w:rPr>
            <w:rStyle w:val="Hyperlink"/>
            <w:rFonts w:asciiTheme="majorBidi" w:hAnsiTheme="majorBidi" w:cstheme="majorBidi"/>
            <w:color w:val="000000" w:themeColor="text1"/>
            <w:sz w:val="28"/>
            <w:szCs w:val="28"/>
            <w:u w:val="none"/>
          </w:rPr>
          <w:t>Flaviviridae</w:t>
        </w:r>
      </w:hyperlink>
      <w:r w:rsidR="00613553" w:rsidRPr="00EC41F2">
        <w:rPr>
          <w:rStyle w:val="citation"/>
          <w:rFonts w:asciiTheme="majorBidi" w:hAnsiTheme="majorBidi" w:cstheme="majorBidi"/>
          <w:sz w:val="28"/>
          <w:szCs w:val="28"/>
        </w:rPr>
        <w:t>.</w:t>
      </w:r>
      <w:r w:rsidR="00613553">
        <w:rPr>
          <w:rStyle w:val="citation"/>
        </w:rPr>
        <w:t xml:space="preserve"> </w:t>
      </w:r>
      <w:r w:rsidR="004F7985" w:rsidRPr="00A94FBA">
        <w:rPr>
          <w:rFonts w:asciiTheme="majorBidi" w:hAnsiTheme="majorBidi" w:cstheme="majorBidi"/>
          <w:color w:val="000000" w:themeColor="text1"/>
          <w:sz w:val="28"/>
          <w:szCs w:val="28"/>
        </w:rPr>
        <w:t>HCV</w:t>
      </w:r>
      <w:r w:rsidR="004F7985" w:rsidRPr="00D56732">
        <w:rPr>
          <w:rFonts w:asciiTheme="majorBidi" w:hAnsiTheme="majorBidi" w:cstheme="majorBidi"/>
          <w:color w:val="000000" w:themeColor="text1"/>
          <w:sz w:val="28"/>
          <w:szCs w:val="28"/>
        </w:rPr>
        <w:t xml:space="preserve"> </w:t>
      </w:r>
      <w:r w:rsidR="00D56732" w:rsidRPr="00D56732">
        <w:rPr>
          <w:rFonts w:asciiTheme="majorBidi" w:hAnsiTheme="majorBidi" w:cstheme="majorBidi"/>
          <w:color w:val="000000" w:themeColor="text1"/>
          <w:sz w:val="28"/>
          <w:szCs w:val="28"/>
        </w:rPr>
        <w:t xml:space="preserve">particle consists of a core </w:t>
      </w:r>
      <w:r w:rsidR="00D56732" w:rsidRPr="00D56732">
        <w:rPr>
          <w:rFonts w:asciiTheme="majorBidi" w:hAnsiTheme="majorBidi" w:cstheme="majorBidi"/>
          <w:color w:val="000000" w:themeColor="text1"/>
          <w:sz w:val="28"/>
          <w:szCs w:val="28"/>
        </w:rPr>
        <w:lastRenderedPageBreak/>
        <w:t xml:space="preserve">of genetic material, surrounded by an </w:t>
      </w:r>
      <w:hyperlink r:id="rId51" w:tooltip="Truncated icosahedron" w:history="1">
        <w:r w:rsidR="00D56732" w:rsidRPr="00D56732">
          <w:rPr>
            <w:rStyle w:val="Hyperlink"/>
            <w:rFonts w:asciiTheme="majorBidi" w:hAnsiTheme="majorBidi" w:cstheme="majorBidi"/>
            <w:color w:val="000000" w:themeColor="text1"/>
            <w:sz w:val="28"/>
            <w:szCs w:val="28"/>
            <w:u w:val="none"/>
          </w:rPr>
          <w:t>icosahedral</w:t>
        </w:r>
      </w:hyperlink>
      <w:r w:rsidR="00D56732" w:rsidRPr="00D56732">
        <w:rPr>
          <w:rFonts w:asciiTheme="majorBidi" w:hAnsiTheme="majorBidi" w:cstheme="majorBidi"/>
          <w:color w:val="000000" w:themeColor="text1"/>
          <w:sz w:val="28"/>
          <w:szCs w:val="28"/>
        </w:rPr>
        <w:t xml:space="preserve"> protective shell of </w:t>
      </w:r>
      <w:hyperlink r:id="rId52" w:tooltip="Protein" w:history="1">
        <w:r w:rsidR="00D56732" w:rsidRPr="00D56732">
          <w:rPr>
            <w:rStyle w:val="Hyperlink"/>
            <w:rFonts w:asciiTheme="majorBidi" w:hAnsiTheme="majorBidi" w:cstheme="majorBidi"/>
            <w:color w:val="000000" w:themeColor="text1"/>
            <w:sz w:val="28"/>
            <w:szCs w:val="28"/>
            <w:u w:val="none"/>
          </w:rPr>
          <w:t>protein</w:t>
        </w:r>
      </w:hyperlink>
      <w:r w:rsidR="00D56732" w:rsidRPr="00D56732">
        <w:rPr>
          <w:rFonts w:asciiTheme="majorBidi" w:hAnsiTheme="majorBidi" w:cstheme="majorBidi"/>
          <w:color w:val="000000" w:themeColor="text1"/>
          <w:sz w:val="28"/>
          <w:szCs w:val="28"/>
        </w:rPr>
        <w:t>, and further encased in a lipid envelope of cellular origin</w:t>
      </w:r>
      <w:r w:rsidR="00E27A68">
        <w:rPr>
          <w:rFonts w:asciiTheme="majorBidi" w:hAnsiTheme="majorBidi" w:cstheme="majorBidi"/>
          <w:color w:val="000000" w:themeColor="text1"/>
          <w:sz w:val="28"/>
          <w:szCs w:val="28"/>
        </w:rPr>
        <w:t xml:space="preserve"> (derived from host cell during replication)</w:t>
      </w:r>
      <w:r w:rsidR="00D56732" w:rsidRPr="00D56732">
        <w:rPr>
          <w:rFonts w:asciiTheme="majorBidi" w:hAnsiTheme="majorBidi" w:cstheme="majorBidi"/>
          <w:color w:val="000000" w:themeColor="text1"/>
          <w:sz w:val="28"/>
          <w:szCs w:val="28"/>
        </w:rPr>
        <w:t xml:space="preserve">. </w:t>
      </w:r>
      <w:r w:rsidR="00E27A68" w:rsidRPr="00D56732">
        <w:rPr>
          <w:rFonts w:asciiTheme="majorBidi" w:hAnsiTheme="majorBidi" w:cstheme="majorBidi"/>
          <w:color w:val="000000" w:themeColor="text1"/>
          <w:sz w:val="28"/>
          <w:szCs w:val="28"/>
        </w:rPr>
        <w:t>Two</w:t>
      </w:r>
      <w:r w:rsidR="00E27A68">
        <w:rPr>
          <w:rFonts w:asciiTheme="majorBidi" w:hAnsiTheme="majorBidi" w:cstheme="majorBidi"/>
          <w:color w:val="000000" w:themeColor="text1"/>
          <w:sz w:val="28"/>
          <w:szCs w:val="28"/>
        </w:rPr>
        <w:t xml:space="preserve"> </w:t>
      </w:r>
      <w:r w:rsidR="00E27A68" w:rsidRPr="00D56732">
        <w:rPr>
          <w:rFonts w:asciiTheme="majorBidi" w:hAnsiTheme="majorBidi" w:cstheme="majorBidi"/>
          <w:color w:val="000000" w:themeColor="text1"/>
          <w:sz w:val="28"/>
          <w:szCs w:val="28"/>
        </w:rPr>
        <w:t>viral</w:t>
      </w:r>
      <w:r w:rsidR="00D56732" w:rsidRPr="00D56732">
        <w:rPr>
          <w:rFonts w:asciiTheme="majorBidi" w:hAnsiTheme="majorBidi" w:cstheme="majorBidi"/>
          <w:color w:val="000000" w:themeColor="text1"/>
          <w:sz w:val="28"/>
          <w:szCs w:val="28"/>
        </w:rPr>
        <w:t xml:space="preserve"> envelope </w:t>
      </w:r>
      <w:hyperlink r:id="rId53" w:tooltip="Glycoprotein" w:history="1">
        <w:r w:rsidR="00D56732" w:rsidRPr="00D56732">
          <w:rPr>
            <w:rStyle w:val="Hyperlink"/>
            <w:rFonts w:asciiTheme="majorBidi" w:hAnsiTheme="majorBidi" w:cstheme="majorBidi"/>
            <w:color w:val="000000" w:themeColor="text1"/>
            <w:sz w:val="28"/>
            <w:szCs w:val="28"/>
            <w:u w:val="none"/>
          </w:rPr>
          <w:t>glycoproteins</w:t>
        </w:r>
      </w:hyperlink>
      <w:r w:rsidR="00D56732" w:rsidRPr="00D56732">
        <w:rPr>
          <w:rFonts w:asciiTheme="majorBidi" w:hAnsiTheme="majorBidi" w:cstheme="majorBidi"/>
          <w:color w:val="000000" w:themeColor="text1"/>
          <w:sz w:val="28"/>
          <w:szCs w:val="28"/>
        </w:rPr>
        <w:t xml:space="preserve"> </w:t>
      </w:r>
      <w:r w:rsidR="00E27A68">
        <w:rPr>
          <w:rFonts w:asciiTheme="majorBidi" w:hAnsiTheme="majorBidi" w:cstheme="majorBidi"/>
          <w:color w:val="000000" w:themeColor="text1"/>
          <w:sz w:val="28"/>
          <w:szCs w:val="28"/>
        </w:rPr>
        <w:t xml:space="preserve">spikes </w:t>
      </w:r>
      <w:r w:rsidR="00C612DC">
        <w:rPr>
          <w:rFonts w:asciiTheme="majorBidi" w:hAnsiTheme="majorBidi" w:cstheme="majorBidi"/>
          <w:color w:val="000000" w:themeColor="text1"/>
          <w:sz w:val="28"/>
          <w:szCs w:val="28"/>
        </w:rPr>
        <w:t>(</w:t>
      </w:r>
      <w:r w:rsidR="00D56732" w:rsidRPr="00D56732">
        <w:rPr>
          <w:rFonts w:asciiTheme="majorBidi" w:hAnsiTheme="majorBidi" w:cstheme="majorBidi"/>
          <w:color w:val="000000" w:themeColor="text1"/>
          <w:sz w:val="28"/>
          <w:szCs w:val="28"/>
        </w:rPr>
        <w:t>E1 and E2</w:t>
      </w:r>
      <w:r w:rsidR="00C612DC">
        <w:rPr>
          <w:rFonts w:asciiTheme="majorBidi" w:hAnsiTheme="majorBidi" w:cstheme="majorBidi"/>
          <w:color w:val="000000" w:themeColor="text1"/>
          <w:sz w:val="28"/>
          <w:szCs w:val="28"/>
        </w:rPr>
        <w:t>)</w:t>
      </w:r>
      <w:r w:rsidR="00D56732" w:rsidRPr="00D56732">
        <w:rPr>
          <w:rFonts w:asciiTheme="majorBidi" w:hAnsiTheme="majorBidi" w:cstheme="majorBidi"/>
          <w:color w:val="000000" w:themeColor="text1"/>
          <w:sz w:val="28"/>
          <w:szCs w:val="28"/>
        </w:rPr>
        <w:t xml:space="preserve"> are embedded in the lipid envelope</w:t>
      </w:r>
      <w:r w:rsidR="00AB7073">
        <w:rPr>
          <w:rFonts w:asciiTheme="majorBidi" w:hAnsiTheme="majorBidi" w:cstheme="majorBidi"/>
          <w:color w:val="000000" w:themeColor="text1"/>
          <w:sz w:val="28"/>
          <w:szCs w:val="28"/>
        </w:rPr>
        <w:t xml:space="preserve"> </w:t>
      </w:r>
      <w:r w:rsidR="002077C5" w:rsidRPr="009F10C1">
        <w:rPr>
          <w:rFonts w:asciiTheme="majorBidi" w:hAnsiTheme="majorBidi" w:cstheme="majorBidi"/>
          <w:b/>
          <w:bCs/>
          <w:color w:val="000000" w:themeColor="text1"/>
          <w:sz w:val="28"/>
          <w:szCs w:val="28"/>
        </w:rPr>
        <w:t>(</w:t>
      </w:r>
      <w:r w:rsidR="00AB7073" w:rsidRPr="009F10C1">
        <w:rPr>
          <w:rFonts w:asciiTheme="majorBidi" w:hAnsiTheme="majorBidi" w:cstheme="majorBidi"/>
          <w:b/>
          <w:bCs/>
          <w:color w:val="000000" w:themeColor="text1"/>
          <w:sz w:val="28"/>
          <w:szCs w:val="28"/>
        </w:rPr>
        <w:t>fig.</w:t>
      </w:r>
      <w:r w:rsidR="006F6327">
        <w:rPr>
          <w:rFonts w:asciiTheme="majorBidi" w:hAnsiTheme="majorBidi" w:cstheme="majorBidi"/>
          <w:b/>
          <w:bCs/>
          <w:color w:val="000000" w:themeColor="text1"/>
          <w:sz w:val="28"/>
          <w:szCs w:val="28"/>
        </w:rPr>
        <w:t>4</w:t>
      </w:r>
      <w:r w:rsidR="002077C5" w:rsidRPr="009F10C1">
        <w:rPr>
          <w:rFonts w:asciiTheme="majorBidi" w:hAnsiTheme="majorBidi" w:cstheme="majorBidi"/>
          <w:b/>
          <w:bCs/>
          <w:color w:val="000000" w:themeColor="text1"/>
          <w:sz w:val="28"/>
          <w:szCs w:val="28"/>
        </w:rPr>
        <w:t>)</w:t>
      </w:r>
      <w:r w:rsidR="00AB7073">
        <w:rPr>
          <w:rFonts w:asciiTheme="majorBidi" w:hAnsiTheme="majorBidi" w:cstheme="majorBidi"/>
          <w:color w:val="000000" w:themeColor="text1"/>
          <w:sz w:val="28"/>
          <w:szCs w:val="28"/>
        </w:rPr>
        <w:t xml:space="preserve">  </w:t>
      </w:r>
      <w:r w:rsidR="00EC41F2">
        <w:rPr>
          <w:rFonts w:asciiTheme="majorBidi" w:hAnsiTheme="majorBidi" w:cstheme="majorBidi"/>
          <w:color w:val="000000" w:themeColor="text1"/>
          <w:sz w:val="28"/>
          <w:szCs w:val="28"/>
        </w:rPr>
        <w:t xml:space="preserve"> </w:t>
      </w:r>
      <w:r w:rsidR="00EC41F2" w:rsidRPr="00613553">
        <w:rPr>
          <w:rFonts w:asciiTheme="majorBidi" w:hAnsiTheme="majorBidi" w:cstheme="majorBidi"/>
          <w:b/>
          <w:bCs/>
          <w:i/>
          <w:iCs/>
          <w:color w:val="231F20"/>
          <w:sz w:val="28"/>
          <w:szCs w:val="28"/>
        </w:rPr>
        <w:t>(</w:t>
      </w:r>
      <w:r w:rsidR="00EC41F2" w:rsidRPr="00613553">
        <w:rPr>
          <w:rStyle w:val="citation"/>
          <w:rFonts w:asciiTheme="majorBidi" w:hAnsiTheme="majorBidi" w:cstheme="majorBidi"/>
          <w:b/>
          <w:bCs/>
          <w:i/>
          <w:iCs/>
          <w:sz w:val="28"/>
          <w:szCs w:val="28"/>
        </w:rPr>
        <w:t>Op De Beeck and Dubuisson, 2003)</w:t>
      </w:r>
      <w:r w:rsidR="00D56732" w:rsidRPr="00D56732">
        <w:rPr>
          <w:rFonts w:asciiTheme="majorBidi" w:hAnsiTheme="majorBidi" w:cstheme="majorBidi"/>
          <w:color w:val="000000" w:themeColor="text1"/>
          <w:sz w:val="28"/>
          <w:szCs w:val="28"/>
        </w:rPr>
        <w:t>.</w:t>
      </w:r>
      <w:r w:rsidR="004F7985">
        <w:rPr>
          <w:rFonts w:asciiTheme="majorBidi" w:hAnsiTheme="majorBidi" w:cstheme="majorBidi"/>
          <w:color w:val="000000" w:themeColor="text1"/>
          <w:sz w:val="28"/>
          <w:szCs w:val="28"/>
        </w:rPr>
        <w:t xml:space="preserve"> </w:t>
      </w:r>
    </w:p>
    <w:p w:rsidR="0073245B" w:rsidRDefault="00F6737A" w:rsidP="0054497C">
      <w:pPr>
        <w:tabs>
          <w:tab w:val="left" w:pos="810"/>
          <w:tab w:val="left" w:pos="3790"/>
        </w:tabs>
        <w:autoSpaceDE w:val="0"/>
        <w:autoSpaceDN w:val="0"/>
        <w:adjustRightInd w:val="0"/>
        <w:spacing w:line="360" w:lineRule="auto"/>
        <w:jc w:val="both"/>
        <w:rPr>
          <w:rFonts w:asciiTheme="majorBidi" w:hAnsiTheme="majorBidi" w:cstheme="majorBidi"/>
          <w:b/>
          <w:bCs/>
          <w:i/>
          <w:iCs/>
          <w:color w:val="000000" w:themeColor="text1"/>
          <w:sz w:val="28"/>
          <w:szCs w:val="28"/>
        </w:rPr>
      </w:pPr>
      <w:r w:rsidRPr="00F6737A">
        <w:rPr>
          <w:rFonts w:asciiTheme="majorBidi" w:hAnsiTheme="majorBidi" w:cstheme="majorBidi"/>
          <w:noProof/>
          <w:color w:val="000000" w:themeColor="text1"/>
          <w:sz w:val="28"/>
          <w:szCs w:val="28"/>
        </w:rPr>
        <w:drawing>
          <wp:inline distT="0" distB="0" distL="0" distR="0">
            <wp:extent cx="5486400" cy="3270057"/>
            <wp:effectExtent l="19050" t="0" r="0" b="0"/>
            <wp:docPr id="15" name="Picture 9" descr="Structure of HCV. HCV RNA encodes a polyprotein composed of about 3,000 amino acids. The core protein, and two envelope proteins are classified as structural protein, while NS2, NS3, NS4A, NS4B, NS5A, and NS5B are non-structural prote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ucture of HCV. HCV RNA encodes a polyprotein composed of about 3,000 amino acids. The core protein, and two envelope proteins are classified as structural protein, while NS2, NS3, NS4A, NS4B, NS5A, and NS5B are non-structural proteins."/>
                    <pic:cNvPicPr>
                      <a:picLocks noChangeAspect="1" noChangeArrowheads="1"/>
                    </pic:cNvPicPr>
                  </pic:nvPicPr>
                  <pic:blipFill>
                    <a:blip r:embed="rId54" cstate="print"/>
                    <a:srcRect/>
                    <a:stretch>
                      <a:fillRect/>
                    </a:stretch>
                  </pic:blipFill>
                  <pic:spPr bwMode="auto">
                    <a:xfrm>
                      <a:off x="0" y="0"/>
                      <a:ext cx="5486400" cy="3270057"/>
                    </a:xfrm>
                    <a:prstGeom prst="rect">
                      <a:avLst/>
                    </a:prstGeom>
                    <a:noFill/>
                    <a:ln w="9525">
                      <a:noFill/>
                      <a:miter lim="800000"/>
                      <a:headEnd/>
                      <a:tailEnd/>
                    </a:ln>
                  </pic:spPr>
                </pic:pic>
              </a:graphicData>
            </a:graphic>
          </wp:inline>
        </w:drawing>
      </w:r>
      <w:r w:rsidR="00EC41F2">
        <w:rPr>
          <w:rFonts w:asciiTheme="majorBidi" w:hAnsiTheme="majorBidi" w:cstheme="majorBidi"/>
          <w:color w:val="000000" w:themeColor="text1"/>
          <w:sz w:val="28"/>
          <w:szCs w:val="28"/>
        </w:rPr>
        <w:tab/>
      </w:r>
      <w:r w:rsidR="0073245B">
        <w:rPr>
          <w:rFonts w:asciiTheme="majorBidi" w:hAnsiTheme="majorBidi" w:cstheme="majorBidi"/>
          <w:color w:val="000000" w:themeColor="text1"/>
          <w:sz w:val="28"/>
          <w:szCs w:val="28"/>
        </w:rPr>
        <w:tab/>
      </w:r>
    </w:p>
    <w:p w:rsidR="00E27A68" w:rsidRPr="006D2659" w:rsidRDefault="009F1FEF" w:rsidP="006F6327">
      <w:pPr>
        <w:tabs>
          <w:tab w:val="left" w:pos="810"/>
          <w:tab w:val="left" w:pos="1350"/>
        </w:tabs>
        <w:autoSpaceDE w:val="0"/>
        <w:autoSpaceDN w:val="0"/>
        <w:adjustRightInd w:val="0"/>
        <w:spacing w:line="360" w:lineRule="auto"/>
        <w:jc w:val="center"/>
        <w:rPr>
          <w:rFonts w:asciiTheme="majorBidi" w:hAnsiTheme="majorBidi" w:cstheme="majorBidi"/>
          <w:b/>
          <w:bCs/>
          <w:i/>
          <w:iCs/>
          <w:color w:val="000000" w:themeColor="text1"/>
          <w:sz w:val="28"/>
          <w:szCs w:val="28"/>
        </w:rPr>
      </w:pPr>
      <w:r w:rsidRPr="00754279">
        <w:rPr>
          <w:rFonts w:asciiTheme="majorBidi" w:hAnsiTheme="majorBidi" w:cstheme="majorBidi"/>
          <w:b/>
          <w:bCs/>
          <w:i/>
          <w:iCs/>
          <w:color w:val="000000" w:themeColor="text1"/>
          <w:sz w:val="28"/>
          <w:szCs w:val="28"/>
        </w:rPr>
        <w:t>Fig</w:t>
      </w:r>
      <w:r w:rsidR="000E1599" w:rsidRPr="00754279">
        <w:rPr>
          <w:rFonts w:asciiTheme="majorBidi" w:hAnsiTheme="majorBidi" w:cstheme="majorBidi"/>
          <w:b/>
          <w:bCs/>
          <w:i/>
          <w:iCs/>
          <w:color w:val="000000" w:themeColor="text1"/>
          <w:sz w:val="28"/>
          <w:szCs w:val="28"/>
        </w:rPr>
        <w:t>.</w:t>
      </w:r>
      <w:r w:rsidR="000E1599">
        <w:rPr>
          <w:rFonts w:asciiTheme="majorBidi" w:hAnsiTheme="majorBidi" w:cstheme="majorBidi"/>
          <w:b/>
          <w:bCs/>
          <w:i/>
          <w:iCs/>
          <w:color w:val="000000" w:themeColor="text1"/>
          <w:sz w:val="28"/>
          <w:szCs w:val="28"/>
        </w:rPr>
        <w:t xml:space="preserve"> (</w:t>
      </w:r>
      <w:r w:rsidR="006F6327">
        <w:rPr>
          <w:rFonts w:asciiTheme="majorBidi" w:hAnsiTheme="majorBidi" w:cstheme="majorBidi"/>
          <w:b/>
          <w:bCs/>
          <w:i/>
          <w:iCs/>
          <w:color w:val="000000" w:themeColor="text1"/>
          <w:sz w:val="28"/>
          <w:szCs w:val="28"/>
        </w:rPr>
        <w:t>4</w:t>
      </w:r>
      <w:r w:rsidR="000E1599">
        <w:rPr>
          <w:rFonts w:asciiTheme="majorBidi" w:hAnsiTheme="majorBidi" w:cstheme="majorBidi"/>
          <w:b/>
          <w:bCs/>
          <w:i/>
          <w:iCs/>
          <w:color w:val="000000" w:themeColor="text1"/>
          <w:sz w:val="28"/>
          <w:szCs w:val="28"/>
        </w:rPr>
        <w:t>)</w:t>
      </w:r>
      <w:r w:rsidRPr="00754279">
        <w:rPr>
          <w:rFonts w:asciiTheme="majorBidi" w:hAnsiTheme="majorBidi" w:cstheme="majorBidi"/>
          <w:b/>
          <w:bCs/>
          <w:i/>
          <w:iCs/>
          <w:color w:val="000000" w:themeColor="text1"/>
          <w:sz w:val="28"/>
          <w:szCs w:val="28"/>
        </w:rPr>
        <w:t xml:space="preserve">   : </w:t>
      </w:r>
      <w:r w:rsidR="00754279" w:rsidRPr="00754279">
        <w:rPr>
          <w:rFonts w:asciiTheme="majorBidi" w:hAnsiTheme="majorBidi" w:cstheme="majorBidi"/>
          <w:b/>
          <w:bCs/>
          <w:i/>
          <w:iCs/>
          <w:color w:val="000000" w:themeColor="text1"/>
          <w:sz w:val="28"/>
          <w:szCs w:val="28"/>
        </w:rPr>
        <w:t>Structure</w:t>
      </w:r>
      <w:r w:rsidR="007E6F8E">
        <w:rPr>
          <w:rFonts w:asciiTheme="majorBidi" w:hAnsiTheme="majorBidi" w:cstheme="majorBidi"/>
          <w:b/>
          <w:bCs/>
          <w:i/>
          <w:iCs/>
          <w:color w:val="000000" w:themeColor="text1"/>
          <w:sz w:val="28"/>
          <w:szCs w:val="28"/>
        </w:rPr>
        <w:t xml:space="preserve"> and </w:t>
      </w:r>
      <w:r w:rsidR="007E6F8E" w:rsidRPr="007E6F8E">
        <w:rPr>
          <w:rFonts w:asciiTheme="majorBidi" w:hAnsiTheme="majorBidi" w:cstheme="majorBidi"/>
          <w:b/>
          <w:bCs/>
          <w:i/>
          <w:iCs/>
          <w:sz w:val="28"/>
          <w:szCs w:val="28"/>
        </w:rPr>
        <w:t>genome</w:t>
      </w:r>
      <w:r w:rsidR="007E6F8E" w:rsidRPr="00041CF7">
        <w:rPr>
          <w:rFonts w:asciiTheme="majorBidi" w:hAnsiTheme="majorBidi" w:cstheme="majorBidi"/>
          <w:b/>
          <w:bCs/>
          <w:i/>
          <w:iCs/>
          <w:sz w:val="28"/>
          <w:szCs w:val="28"/>
        </w:rPr>
        <w:t xml:space="preserve"> organization</w:t>
      </w:r>
      <w:r w:rsidRPr="00754279">
        <w:rPr>
          <w:rFonts w:asciiTheme="majorBidi" w:hAnsiTheme="majorBidi" w:cstheme="majorBidi"/>
          <w:b/>
          <w:bCs/>
          <w:i/>
          <w:iCs/>
          <w:color w:val="000000" w:themeColor="text1"/>
          <w:sz w:val="28"/>
          <w:szCs w:val="28"/>
        </w:rPr>
        <w:t xml:space="preserve"> of hepatitis c virus</w:t>
      </w:r>
      <w:r w:rsidR="007B337F">
        <w:rPr>
          <w:rFonts w:asciiTheme="majorBidi" w:hAnsiTheme="majorBidi" w:cstheme="majorBidi"/>
          <w:b/>
          <w:bCs/>
          <w:i/>
          <w:iCs/>
          <w:color w:val="000000" w:themeColor="text1"/>
          <w:sz w:val="28"/>
          <w:szCs w:val="28"/>
        </w:rPr>
        <w:t xml:space="preserve"> </w:t>
      </w:r>
      <w:r w:rsidR="006D2659">
        <w:rPr>
          <w:rFonts w:asciiTheme="majorBidi" w:hAnsiTheme="majorBidi" w:cstheme="majorBidi"/>
          <w:b/>
          <w:bCs/>
          <w:i/>
          <w:iCs/>
          <w:color w:val="000000" w:themeColor="text1"/>
          <w:sz w:val="28"/>
          <w:szCs w:val="28"/>
        </w:rPr>
        <w:t>(</w:t>
      </w:r>
      <w:hyperlink r:id="rId55" w:history="1">
        <w:r w:rsidR="006D2659" w:rsidRPr="00CF22C5">
          <w:rPr>
            <w:rStyle w:val="Hyperlink"/>
            <w:rFonts w:asciiTheme="majorBidi" w:hAnsiTheme="majorBidi" w:cstheme="majorBidi"/>
            <w:b/>
            <w:bCs/>
            <w:i/>
            <w:iCs/>
            <w:color w:val="000000" w:themeColor="text1"/>
            <w:sz w:val="28"/>
            <w:szCs w:val="28"/>
            <w:u w:val="none"/>
          </w:rPr>
          <w:t>Moriishi</w:t>
        </w:r>
        <w:r w:rsidR="00CF22C5">
          <w:rPr>
            <w:rStyle w:val="Hyperlink"/>
            <w:rFonts w:asciiTheme="majorBidi" w:hAnsiTheme="majorBidi" w:cstheme="majorBidi"/>
            <w:b/>
            <w:bCs/>
            <w:i/>
            <w:iCs/>
            <w:color w:val="000000" w:themeColor="text1"/>
            <w:sz w:val="28"/>
            <w:szCs w:val="28"/>
            <w:u w:val="none"/>
          </w:rPr>
          <w:t xml:space="preserve"> and</w:t>
        </w:r>
        <w:r w:rsidR="006D2659" w:rsidRPr="00CF22C5">
          <w:rPr>
            <w:rStyle w:val="Hyperlink"/>
            <w:rFonts w:asciiTheme="majorBidi" w:hAnsiTheme="majorBidi" w:cstheme="majorBidi"/>
            <w:b/>
            <w:bCs/>
            <w:i/>
            <w:iCs/>
            <w:color w:val="000000" w:themeColor="text1"/>
            <w:sz w:val="28"/>
            <w:szCs w:val="28"/>
            <w:u w:val="none"/>
          </w:rPr>
          <w:t xml:space="preserve"> </w:t>
        </w:r>
      </w:hyperlink>
      <w:r w:rsidR="006D2659" w:rsidRPr="00CF22C5">
        <w:rPr>
          <w:rStyle w:val="apple-converted-space"/>
          <w:rFonts w:asciiTheme="majorBidi" w:hAnsiTheme="majorBidi" w:cstheme="majorBidi"/>
          <w:b/>
          <w:bCs/>
          <w:i/>
          <w:iCs/>
          <w:color w:val="000000" w:themeColor="text1"/>
          <w:sz w:val="28"/>
          <w:szCs w:val="28"/>
        </w:rPr>
        <w:t> </w:t>
      </w:r>
      <w:hyperlink r:id="rId56" w:history="1">
        <w:r w:rsidR="006D2659" w:rsidRPr="00CF22C5">
          <w:rPr>
            <w:rStyle w:val="Hyperlink"/>
            <w:rFonts w:asciiTheme="majorBidi" w:hAnsiTheme="majorBidi" w:cstheme="majorBidi"/>
            <w:b/>
            <w:bCs/>
            <w:i/>
            <w:iCs/>
            <w:color w:val="000000" w:themeColor="text1"/>
            <w:sz w:val="28"/>
            <w:szCs w:val="28"/>
            <w:u w:val="none"/>
          </w:rPr>
          <w:t xml:space="preserve">Matsuura </w:t>
        </w:r>
      </w:hyperlink>
      <w:r w:rsidR="00CF22C5" w:rsidRPr="00CF22C5">
        <w:rPr>
          <w:rFonts w:asciiTheme="majorBidi" w:hAnsiTheme="majorBidi" w:cstheme="majorBidi"/>
          <w:b/>
          <w:bCs/>
          <w:i/>
          <w:iCs/>
          <w:color w:val="000000" w:themeColor="text1"/>
          <w:sz w:val="28"/>
          <w:szCs w:val="28"/>
        </w:rPr>
        <w:t>, 2012)</w:t>
      </w:r>
      <w:r w:rsidR="00094312">
        <w:rPr>
          <w:rFonts w:asciiTheme="majorBidi" w:hAnsiTheme="majorBidi" w:cstheme="majorBidi"/>
          <w:b/>
          <w:bCs/>
          <w:i/>
          <w:iCs/>
          <w:color w:val="000000" w:themeColor="text1"/>
          <w:sz w:val="28"/>
          <w:szCs w:val="28"/>
        </w:rPr>
        <w:t>.</w:t>
      </w:r>
    </w:p>
    <w:p w:rsidR="007E4B73" w:rsidRDefault="00BF2010" w:rsidP="00B755D2">
      <w:pPr>
        <w:tabs>
          <w:tab w:val="left" w:pos="810"/>
          <w:tab w:val="left" w:pos="1350"/>
        </w:tabs>
        <w:autoSpaceDE w:val="0"/>
        <w:autoSpaceDN w:val="0"/>
        <w:adjustRightInd w:val="0"/>
        <w:spacing w:line="360" w:lineRule="auto"/>
        <w:jc w:val="both"/>
        <w:rPr>
          <w:rFonts w:asciiTheme="majorBidi" w:hAnsiTheme="majorBidi" w:cstheme="majorBidi"/>
          <w:sz w:val="28"/>
          <w:szCs w:val="28"/>
        </w:rPr>
      </w:pPr>
      <w:r>
        <w:rPr>
          <w:rFonts w:asciiTheme="majorBidi" w:hAnsiTheme="majorBidi" w:cstheme="majorBidi"/>
          <w:color w:val="231F20"/>
          <w:sz w:val="28"/>
          <w:szCs w:val="28"/>
        </w:rPr>
        <w:tab/>
      </w:r>
      <w:r w:rsidR="00494F32">
        <w:rPr>
          <w:rFonts w:asciiTheme="majorBidi" w:hAnsiTheme="majorBidi" w:cstheme="majorBidi"/>
          <w:color w:val="231F20"/>
          <w:sz w:val="28"/>
          <w:szCs w:val="28"/>
        </w:rPr>
        <w:t>HCV</w:t>
      </w:r>
      <w:r w:rsidR="00F2040E" w:rsidRPr="007429B5">
        <w:rPr>
          <w:rFonts w:asciiTheme="majorBidi" w:hAnsiTheme="majorBidi" w:cstheme="majorBidi"/>
          <w:color w:val="231F20"/>
          <w:sz w:val="28"/>
          <w:szCs w:val="28"/>
        </w:rPr>
        <w:t xml:space="preserve"> </w:t>
      </w:r>
      <w:r w:rsidR="00F2040E" w:rsidRPr="007429B5">
        <w:rPr>
          <w:rFonts w:asciiTheme="majorBidi" w:hAnsiTheme="majorBidi" w:cstheme="majorBidi"/>
          <w:sz w:val="28"/>
          <w:szCs w:val="28"/>
        </w:rPr>
        <w:t>genome consists of 9600 base pairs (bp)</w:t>
      </w:r>
      <w:r w:rsidR="00173CB6" w:rsidRPr="007429B5">
        <w:rPr>
          <w:rFonts w:asciiTheme="majorBidi" w:hAnsiTheme="majorBidi" w:cstheme="majorBidi"/>
          <w:sz w:val="28"/>
          <w:szCs w:val="28"/>
        </w:rPr>
        <w:t>.</w:t>
      </w:r>
      <w:r w:rsidR="00F2040E" w:rsidRPr="007429B5">
        <w:rPr>
          <w:rFonts w:asciiTheme="majorBidi" w:hAnsiTheme="majorBidi" w:cstheme="majorBidi"/>
          <w:sz w:val="28"/>
          <w:szCs w:val="28"/>
        </w:rPr>
        <w:t xml:space="preserve"> </w:t>
      </w:r>
      <w:r w:rsidR="00BF5A06" w:rsidRPr="007429B5">
        <w:rPr>
          <w:rFonts w:asciiTheme="majorBidi" w:hAnsiTheme="majorBidi" w:cstheme="majorBidi"/>
          <w:color w:val="000000" w:themeColor="text1"/>
          <w:sz w:val="28"/>
          <w:szCs w:val="28"/>
        </w:rPr>
        <w:t>The</w:t>
      </w:r>
      <w:r w:rsidR="003E51E8" w:rsidRPr="007429B5">
        <w:rPr>
          <w:rFonts w:asciiTheme="majorBidi" w:hAnsiTheme="majorBidi" w:cstheme="majorBidi"/>
          <w:color w:val="000000" w:themeColor="text1"/>
          <w:sz w:val="28"/>
          <w:szCs w:val="28"/>
        </w:rPr>
        <w:t xml:space="preserve"> 5</w:t>
      </w:r>
      <w:r w:rsidR="00FB4BE0" w:rsidRPr="007429B5">
        <w:rPr>
          <w:rFonts w:asciiTheme="majorBidi" w:hAnsiTheme="majorBidi" w:cstheme="majorBidi"/>
          <w:color w:val="000000"/>
          <w:sz w:val="28"/>
          <w:szCs w:val="28"/>
          <w:shd w:val="clear" w:color="auto" w:fill="FFFFFF"/>
        </w:rPr>
        <w:t>′</w:t>
      </w:r>
      <w:r w:rsidR="003E51E8" w:rsidRPr="007429B5">
        <w:rPr>
          <w:rFonts w:asciiTheme="majorBidi" w:hAnsiTheme="majorBidi" w:cstheme="majorBidi"/>
          <w:color w:val="000000" w:themeColor="text1"/>
          <w:sz w:val="28"/>
          <w:szCs w:val="28"/>
        </w:rPr>
        <w:t xml:space="preserve"> and 3</w:t>
      </w:r>
      <w:r w:rsidR="00FB4BE0" w:rsidRPr="007429B5">
        <w:rPr>
          <w:rFonts w:asciiTheme="majorBidi" w:hAnsiTheme="majorBidi" w:cstheme="majorBidi"/>
          <w:color w:val="000000"/>
          <w:sz w:val="28"/>
          <w:szCs w:val="28"/>
          <w:shd w:val="clear" w:color="auto" w:fill="FFFFFF"/>
        </w:rPr>
        <w:t>′</w:t>
      </w:r>
      <w:r w:rsidR="003E51E8" w:rsidRPr="007429B5">
        <w:rPr>
          <w:rFonts w:asciiTheme="majorBidi" w:hAnsiTheme="majorBidi" w:cstheme="majorBidi"/>
          <w:color w:val="000000" w:themeColor="text1"/>
          <w:sz w:val="28"/>
          <w:szCs w:val="28"/>
        </w:rPr>
        <w:t xml:space="preserve"> ends of the RNA</w:t>
      </w:r>
      <w:r w:rsidR="00BF5A06" w:rsidRPr="007429B5">
        <w:rPr>
          <w:rFonts w:asciiTheme="majorBidi" w:hAnsiTheme="majorBidi" w:cstheme="majorBidi"/>
          <w:color w:val="000000" w:themeColor="text1"/>
          <w:sz w:val="28"/>
          <w:szCs w:val="28"/>
        </w:rPr>
        <w:t xml:space="preserve"> is flanked by</w:t>
      </w:r>
      <w:r w:rsidR="003E51E8" w:rsidRPr="007429B5">
        <w:rPr>
          <w:rFonts w:asciiTheme="majorBidi" w:hAnsiTheme="majorBidi" w:cstheme="majorBidi"/>
          <w:color w:val="000000" w:themeColor="text1"/>
          <w:sz w:val="28"/>
          <w:szCs w:val="28"/>
        </w:rPr>
        <w:t xml:space="preserve"> </w:t>
      </w:r>
      <w:r w:rsidR="00FB4BE0" w:rsidRPr="007429B5">
        <w:rPr>
          <w:rFonts w:asciiTheme="majorBidi" w:hAnsiTheme="majorBidi" w:cstheme="majorBidi"/>
          <w:color w:val="000000" w:themeColor="text1"/>
          <w:sz w:val="28"/>
          <w:szCs w:val="28"/>
        </w:rPr>
        <w:t>untranslated region</w:t>
      </w:r>
      <w:r w:rsidR="00BF5A06" w:rsidRPr="007429B5">
        <w:rPr>
          <w:rFonts w:asciiTheme="majorBidi" w:hAnsiTheme="majorBidi" w:cstheme="majorBidi"/>
          <w:color w:val="000000" w:themeColor="text1"/>
          <w:sz w:val="28"/>
          <w:szCs w:val="28"/>
        </w:rPr>
        <w:t>s</w:t>
      </w:r>
      <w:r w:rsidR="003E51E8" w:rsidRPr="007429B5">
        <w:rPr>
          <w:rFonts w:asciiTheme="majorBidi" w:hAnsiTheme="majorBidi" w:cstheme="majorBidi"/>
          <w:color w:val="000000" w:themeColor="text1"/>
          <w:sz w:val="28"/>
          <w:szCs w:val="28"/>
        </w:rPr>
        <w:t xml:space="preserve"> </w:t>
      </w:r>
      <w:r w:rsidR="00FB4BE0" w:rsidRPr="007429B5">
        <w:rPr>
          <w:rFonts w:asciiTheme="majorBidi" w:hAnsiTheme="majorBidi" w:cstheme="majorBidi"/>
          <w:color w:val="000000" w:themeColor="text1"/>
          <w:sz w:val="28"/>
          <w:szCs w:val="28"/>
        </w:rPr>
        <w:t>(</w:t>
      </w:r>
      <w:r w:rsidR="003E51E8" w:rsidRPr="007429B5">
        <w:rPr>
          <w:rFonts w:asciiTheme="majorBidi" w:hAnsiTheme="majorBidi" w:cstheme="majorBidi"/>
          <w:color w:val="000000" w:themeColor="text1"/>
          <w:sz w:val="28"/>
          <w:szCs w:val="28"/>
        </w:rPr>
        <w:t>UTR</w:t>
      </w:r>
      <w:r w:rsidR="00BF5A06" w:rsidRPr="007429B5">
        <w:rPr>
          <w:rFonts w:asciiTheme="majorBidi" w:hAnsiTheme="majorBidi" w:cstheme="majorBidi"/>
          <w:color w:val="000000" w:themeColor="text1"/>
          <w:sz w:val="28"/>
          <w:szCs w:val="28"/>
        </w:rPr>
        <w:t>s</w:t>
      </w:r>
      <w:r w:rsidR="00FB4BE0" w:rsidRPr="007429B5">
        <w:rPr>
          <w:rFonts w:asciiTheme="majorBidi" w:hAnsiTheme="majorBidi" w:cstheme="majorBidi"/>
          <w:color w:val="000000" w:themeColor="text1"/>
          <w:sz w:val="28"/>
          <w:szCs w:val="28"/>
        </w:rPr>
        <w:t>)</w:t>
      </w:r>
      <w:r w:rsidR="003E51E8" w:rsidRPr="007429B5">
        <w:rPr>
          <w:rFonts w:asciiTheme="majorBidi" w:hAnsiTheme="majorBidi" w:cstheme="majorBidi"/>
          <w:color w:val="000000" w:themeColor="text1"/>
          <w:sz w:val="28"/>
          <w:szCs w:val="28"/>
        </w:rPr>
        <w:t xml:space="preserve">, that are not translated into proteins but are important </w:t>
      </w:r>
      <w:r w:rsidR="00BF5A06" w:rsidRPr="007429B5">
        <w:rPr>
          <w:rFonts w:asciiTheme="majorBidi" w:hAnsiTheme="majorBidi" w:cstheme="majorBidi"/>
          <w:color w:val="000000" w:themeColor="text1"/>
          <w:sz w:val="28"/>
          <w:szCs w:val="28"/>
        </w:rPr>
        <w:t xml:space="preserve">for </w:t>
      </w:r>
      <w:r w:rsidR="003E51E8" w:rsidRPr="007429B5">
        <w:rPr>
          <w:rFonts w:asciiTheme="majorBidi" w:hAnsiTheme="majorBidi" w:cstheme="majorBidi"/>
          <w:color w:val="000000" w:themeColor="text1"/>
          <w:sz w:val="28"/>
          <w:szCs w:val="28"/>
        </w:rPr>
        <w:t xml:space="preserve"> translation and replication of the viral RNA. The 5' UTR</w:t>
      </w:r>
      <w:r w:rsidR="007429B5" w:rsidRPr="007429B5">
        <w:rPr>
          <w:rFonts w:asciiTheme="majorBidi" w:hAnsiTheme="majorBidi" w:cstheme="majorBidi"/>
          <w:sz w:val="28"/>
          <w:szCs w:val="28"/>
        </w:rPr>
        <w:t xml:space="preserve"> </w:t>
      </w:r>
      <w:r w:rsidR="007429B5" w:rsidRPr="007429B5">
        <w:rPr>
          <w:rFonts w:asciiTheme="majorBidi" w:hAnsiTheme="majorBidi" w:cstheme="majorBidi"/>
          <w:color w:val="000000" w:themeColor="text1"/>
          <w:sz w:val="28"/>
          <w:szCs w:val="28"/>
        </w:rPr>
        <w:t xml:space="preserve">has a </w:t>
      </w:r>
      <w:hyperlink r:id="rId57" w:tooltip="Ribosome" w:history="1">
        <w:r w:rsidR="007429B5" w:rsidRPr="007429B5">
          <w:rPr>
            <w:rStyle w:val="Hyperlink"/>
            <w:rFonts w:asciiTheme="majorBidi" w:hAnsiTheme="majorBidi" w:cstheme="majorBidi"/>
            <w:color w:val="000000" w:themeColor="text1"/>
            <w:sz w:val="28"/>
            <w:szCs w:val="28"/>
            <w:u w:val="none"/>
          </w:rPr>
          <w:t>ribosome</w:t>
        </w:r>
      </w:hyperlink>
      <w:r w:rsidR="007429B5" w:rsidRPr="007429B5">
        <w:rPr>
          <w:rFonts w:asciiTheme="majorBidi" w:hAnsiTheme="majorBidi" w:cstheme="majorBidi"/>
          <w:color w:val="000000" w:themeColor="text1"/>
          <w:sz w:val="28"/>
          <w:szCs w:val="28"/>
        </w:rPr>
        <w:t xml:space="preserve"> binding site, i</w:t>
      </w:r>
      <w:hyperlink r:id="rId58" w:tooltip="Internal ribosome entry site" w:history="1">
        <w:r w:rsidR="007429B5" w:rsidRPr="007429B5">
          <w:rPr>
            <w:rStyle w:val="Hyperlink"/>
            <w:rFonts w:asciiTheme="majorBidi" w:hAnsiTheme="majorBidi" w:cstheme="majorBidi"/>
            <w:color w:val="000000" w:themeColor="text1"/>
            <w:sz w:val="28"/>
            <w:szCs w:val="28"/>
            <w:u w:val="none"/>
          </w:rPr>
          <w:t>nternal ribosome entry site</w:t>
        </w:r>
      </w:hyperlink>
      <w:r w:rsidR="007429B5" w:rsidRPr="007429B5">
        <w:rPr>
          <w:rFonts w:asciiTheme="majorBidi" w:hAnsiTheme="majorBidi" w:cstheme="majorBidi"/>
          <w:color w:val="000000" w:themeColor="text1"/>
          <w:sz w:val="28"/>
          <w:szCs w:val="28"/>
        </w:rPr>
        <w:t xml:space="preserve"> </w:t>
      </w:r>
      <w:r w:rsidR="007429B5" w:rsidRPr="007429B5">
        <w:rPr>
          <w:rFonts w:asciiTheme="majorBidi" w:hAnsiTheme="majorBidi" w:cstheme="majorBidi"/>
          <w:sz w:val="28"/>
          <w:szCs w:val="28"/>
        </w:rPr>
        <w:t>(IRES)</w:t>
      </w:r>
      <w:r w:rsidR="00B755D2">
        <w:rPr>
          <w:rFonts w:asciiTheme="majorBidi" w:hAnsiTheme="majorBidi" w:cstheme="majorBidi"/>
          <w:sz w:val="28"/>
          <w:szCs w:val="28"/>
        </w:rPr>
        <w:t>,</w:t>
      </w:r>
      <w:r w:rsidR="007429B5" w:rsidRPr="007429B5">
        <w:rPr>
          <w:rFonts w:asciiTheme="majorBidi" w:hAnsiTheme="majorBidi" w:cstheme="majorBidi"/>
          <w:sz w:val="28"/>
          <w:szCs w:val="28"/>
        </w:rPr>
        <w:t xml:space="preserve"> </w:t>
      </w:r>
      <w:r w:rsidR="00B755D2">
        <w:rPr>
          <w:rFonts w:asciiTheme="majorBidi" w:hAnsiTheme="majorBidi" w:cstheme="majorBidi"/>
          <w:sz w:val="28"/>
          <w:szCs w:val="28"/>
        </w:rPr>
        <w:t>which</w:t>
      </w:r>
      <w:r w:rsidR="007429B5" w:rsidRPr="007429B5">
        <w:rPr>
          <w:rFonts w:asciiTheme="majorBidi" w:hAnsiTheme="majorBidi" w:cstheme="majorBidi"/>
          <w:sz w:val="28"/>
          <w:szCs w:val="28"/>
        </w:rPr>
        <w:t xml:space="preserve"> is folded into four stem-loop motifs which are called as I, II, III and IV. IRES is important for genome positioning on the host 40S ribosomal subunit to start the cap independent translation of viral RNA </w:t>
      </w:r>
      <w:r w:rsidR="007429B5" w:rsidRPr="007429B5">
        <w:rPr>
          <w:rFonts w:asciiTheme="majorBidi" w:hAnsiTheme="majorBidi" w:cstheme="majorBidi"/>
          <w:b/>
          <w:bCs/>
          <w:i/>
          <w:iCs/>
          <w:sz w:val="28"/>
          <w:szCs w:val="28"/>
        </w:rPr>
        <w:t>(</w:t>
      </w:r>
      <w:r w:rsidR="007429B5" w:rsidRPr="007429B5">
        <w:rPr>
          <w:rStyle w:val="citation"/>
          <w:rFonts w:asciiTheme="majorBidi" w:hAnsiTheme="majorBidi" w:cstheme="majorBidi"/>
          <w:b/>
          <w:bCs/>
          <w:i/>
          <w:iCs/>
          <w:sz w:val="28"/>
          <w:szCs w:val="28"/>
        </w:rPr>
        <w:t>Jubin, 2001).</w:t>
      </w:r>
      <w:r w:rsidR="00CD6EDC" w:rsidRPr="00CD6EDC">
        <w:rPr>
          <w:rFonts w:asciiTheme="majorBidi" w:hAnsiTheme="majorBidi" w:cstheme="majorBidi"/>
          <w:sz w:val="28"/>
          <w:szCs w:val="28"/>
        </w:rPr>
        <w:t xml:space="preserve"> </w:t>
      </w:r>
    </w:p>
    <w:p w:rsidR="00CD6EDC" w:rsidRDefault="007E4B73" w:rsidP="009C7C83">
      <w:pPr>
        <w:tabs>
          <w:tab w:val="left" w:pos="810"/>
          <w:tab w:val="left" w:pos="1350"/>
        </w:tabs>
        <w:autoSpaceDE w:val="0"/>
        <w:autoSpaceDN w:val="0"/>
        <w:adjustRightInd w:val="0"/>
        <w:spacing w:line="360" w:lineRule="auto"/>
        <w:jc w:val="both"/>
        <w:rPr>
          <w:rFonts w:asciiTheme="majorBidi" w:hAnsiTheme="majorBidi" w:cstheme="majorBidi"/>
          <w:b/>
          <w:bCs/>
          <w:i/>
          <w:iCs/>
          <w:sz w:val="28"/>
          <w:szCs w:val="28"/>
        </w:rPr>
      </w:pPr>
      <w:r>
        <w:rPr>
          <w:rFonts w:asciiTheme="majorBidi" w:hAnsiTheme="majorBidi" w:cstheme="majorBidi"/>
          <w:sz w:val="28"/>
          <w:szCs w:val="28"/>
        </w:rPr>
        <w:lastRenderedPageBreak/>
        <w:tab/>
      </w:r>
      <w:r w:rsidR="00CD6EDC" w:rsidRPr="00636823">
        <w:rPr>
          <w:rFonts w:asciiTheme="majorBidi" w:hAnsiTheme="majorBidi" w:cstheme="majorBidi"/>
          <w:sz w:val="28"/>
          <w:szCs w:val="28"/>
        </w:rPr>
        <w:t>HCV encodes a single precursor polyprotein</w:t>
      </w:r>
      <w:r w:rsidR="00CD6EDC" w:rsidRPr="00DD7705">
        <w:rPr>
          <w:rFonts w:asciiTheme="majorBidi" w:hAnsiTheme="majorBidi" w:cstheme="majorBidi"/>
          <w:sz w:val="28"/>
          <w:szCs w:val="28"/>
        </w:rPr>
        <w:t xml:space="preserve"> that is approximately</w:t>
      </w:r>
      <w:r>
        <w:rPr>
          <w:rFonts w:asciiTheme="majorBidi" w:hAnsiTheme="majorBidi" w:cstheme="majorBidi"/>
          <w:sz w:val="28"/>
          <w:szCs w:val="28"/>
        </w:rPr>
        <w:t xml:space="preserve"> </w:t>
      </w:r>
      <w:r w:rsidR="00CD6EDC" w:rsidRPr="00DD7705">
        <w:rPr>
          <w:rFonts w:asciiTheme="majorBidi" w:hAnsiTheme="majorBidi" w:cstheme="majorBidi"/>
          <w:sz w:val="28"/>
          <w:szCs w:val="28"/>
        </w:rPr>
        <w:t>30</w:t>
      </w:r>
      <w:r w:rsidR="00CD6EDC">
        <w:rPr>
          <w:rFonts w:asciiTheme="majorBidi" w:hAnsiTheme="majorBidi" w:cstheme="majorBidi"/>
          <w:sz w:val="28"/>
          <w:szCs w:val="28"/>
        </w:rPr>
        <w:t>1</w:t>
      </w:r>
      <w:r w:rsidR="00CD6EDC" w:rsidRPr="00DD7705">
        <w:rPr>
          <w:rFonts w:asciiTheme="majorBidi" w:hAnsiTheme="majorBidi" w:cstheme="majorBidi"/>
          <w:sz w:val="28"/>
          <w:szCs w:val="28"/>
        </w:rPr>
        <w:t>0</w:t>
      </w:r>
      <w:r w:rsidR="00CD6EDC" w:rsidRPr="00CD6EDC">
        <w:rPr>
          <w:rFonts w:asciiTheme="majorBidi" w:hAnsiTheme="majorBidi" w:cstheme="majorBidi"/>
          <w:sz w:val="28"/>
          <w:szCs w:val="28"/>
        </w:rPr>
        <w:t xml:space="preserve"> </w:t>
      </w:r>
      <w:r w:rsidR="00CD6EDC" w:rsidRPr="00DD7705">
        <w:rPr>
          <w:rFonts w:asciiTheme="majorBidi" w:hAnsiTheme="majorBidi" w:cstheme="majorBidi"/>
          <w:sz w:val="28"/>
          <w:szCs w:val="28"/>
        </w:rPr>
        <w:t>amino</w:t>
      </w:r>
      <w:r w:rsidR="00CD6EDC" w:rsidRPr="00CD6EDC">
        <w:rPr>
          <w:rFonts w:asciiTheme="majorBidi" w:hAnsiTheme="majorBidi" w:cstheme="majorBidi"/>
          <w:sz w:val="28"/>
          <w:szCs w:val="28"/>
        </w:rPr>
        <w:t xml:space="preserve"> </w:t>
      </w:r>
      <w:r w:rsidR="00CD6EDC" w:rsidRPr="00DD7705">
        <w:rPr>
          <w:rFonts w:asciiTheme="majorBidi" w:hAnsiTheme="majorBidi" w:cstheme="majorBidi"/>
          <w:sz w:val="28"/>
          <w:szCs w:val="28"/>
        </w:rPr>
        <w:t>acids in length</w:t>
      </w:r>
      <w:r w:rsidR="00CD6EDC" w:rsidRPr="00CD6EDC">
        <w:rPr>
          <w:rFonts w:asciiTheme="majorBidi" w:hAnsiTheme="majorBidi" w:cstheme="majorBidi"/>
          <w:sz w:val="28"/>
          <w:szCs w:val="28"/>
        </w:rPr>
        <w:t xml:space="preserve"> </w:t>
      </w:r>
      <w:r w:rsidR="00CD6EDC" w:rsidRPr="00DD7705">
        <w:rPr>
          <w:rFonts w:asciiTheme="majorBidi" w:hAnsiTheme="majorBidi" w:cstheme="majorBidi"/>
          <w:sz w:val="28"/>
          <w:szCs w:val="28"/>
        </w:rPr>
        <w:t>This polyprotein is co and post-translationally</w:t>
      </w:r>
      <w:r w:rsidR="00CD6EDC" w:rsidRPr="00CD6EDC">
        <w:rPr>
          <w:rFonts w:asciiTheme="majorBidi" w:hAnsiTheme="majorBidi" w:cstheme="majorBidi"/>
          <w:sz w:val="28"/>
          <w:szCs w:val="28"/>
        </w:rPr>
        <w:t xml:space="preserve"> </w:t>
      </w:r>
      <w:r w:rsidR="00CD6EDC" w:rsidRPr="00DD7705">
        <w:rPr>
          <w:rFonts w:asciiTheme="majorBidi" w:hAnsiTheme="majorBidi" w:cstheme="majorBidi"/>
          <w:sz w:val="28"/>
          <w:szCs w:val="28"/>
        </w:rPr>
        <w:t>processed</w:t>
      </w:r>
      <w:r w:rsidR="00CD6EDC" w:rsidRPr="00CD6EDC">
        <w:rPr>
          <w:rFonts w:asciiTheme="majorBidi" w:hAnsiTheme="majorBidi" w:cstheme="majorBidi"/>
          <w:sz w:val="28"/>
          <w:szCs w:val="28"/>
        </w:rPr>
        <w:t xml:space="preserve"> </w:t>
      </w:r>
      <w:r w:rsidR="00CD6EDC" w:rsidRPr="00DD7705">
        <w:rPr>
          <w:rFonts w:asciiTheme="majorBidi" w:hAnsiTheme="majorBidi" w:cstheme="majorBidi"/>
          <w:sz w:val="28"/>
          <w:szCs w:val="28"/>
        </w:rPr>
        <w:t>by viral</w:t>
      </w:r>
      <w:r w:rsidR="00CD6EDC" w:rsidRPr="00CD6EDC">
        <w:rPr>
          <w:rFonts w:asciiTheme="majorBidi" w:hAnsiTheme="majorBidi" w:cstheme="majorBidi"/>
          <w:sz w:val="28"/>
          <w:szCs w:val="28"/>
        </w:rPr>
        <w:t xml:space="preserve"> </w:t>
      </w:r>
      <w:r w:rsidR="00CD6EDC" w:rsidRPr="00DD7705">
        <w:rPr>
          <w:rFonts w:asciiTheme="majorBidi" w:hAnsiTheme="majorBidi" w:cstheme="majorBidi"/>
          <w:sz w:val="28"/>
          <w:szCs w:val="28"/>
        </w:rPr>
        <w:t xml:space="preserve">and cellular proteases into </w:t>
      </w:r>
      <w:r w:rsidR="00CD6EDC">
        <w:rPr>
          <w:rFonts w:asciiTheme="majorBidi" w:hAnsiTheme="majorBidi" w:cstheme="majorBidi"/>
          <w:sz w:val="28"/>
          <w:szCs w:val="28"/>
        </w:rPr>
        <w:t>three</w:t>
      </w:r>
      <w:r w:rsidR="00CD6EDC" w:rsidRPr="00DD7705">
        <w:rPr>
          <w:rFonts w:asciiTheme="majorBidi" w:hAnsiTheme="majorBidi" w:cstheme="majorBidi"/>
          <w:sz w:val="28"/>
          <w:szCs w:val="28"/>
        </w:rPr>
        <w:t xml:space="preserve"> structural proteins (core, envelope proteins E1, E2) and </w:t>
      </w:r>
      <w:r w:rsidR="00CD6EDC">
        <w:rPr>
          <w:rFonts w:asciiTheme="majorBidi" w:hAnsiTheme="majorBidi" w:cstheme="majorBidi"/>
          <w:sz w:val="28"/>
          <w:szCs w:val="28"/>
        </w:rPr>
        <w:t>six</w:t>
      </w:r>
      <w:r w:rsidR="00CD6EDC" w:rsidRPr="00DD7705">
        <w:rPr>
          <w:rFonts w:asciiTheme="majorBidi" w:hAnsiTheme="majorBidi" w:cstheme="majorBidi"/>
          <w:sz w:val="28"/>
          <w:szCs w:val="28"/>
        </w:rPr>
        <w:t xml:space="preserve"> non-structural viral proteins (</w:t>
      </w:r>
      <w:r w:rsidR="00CD6EDC">
        <w:rPr>
          <w:rFonts w:asciiTheme="majorBidi" w:hAnsiTheme="majorBidi" w:cstheme="majorBidi"/>
          <w:sz w:val="28"/>
          <w:szCs w:val="28"/>
        </w:rPr>
        <w:t xml:space="preserve">, </w:t>
      </w:r>
      <w:r w:rsidR="00CD6EDC" w:rsidRPr="00DD7705">
        <w:rPr>
          <w:rFonts w:asciiTheme="majorBidi" w:hAnsiTheme="majorBidi" w:cstheme="majorBidi"/>
          <w:sz w:val="28"/>
          <w:szCs w:val="28"/>
        </w:rPr>
        <w:t>NS2, NS3, NS4A, NS4B, NS5A, and NS5B)</w:t>
      </w:r>
      <w:r w:rsidR="00CD6EDC">
        <w:rPr>
          <w:rFonts w:asciiTheme="majorBidi" w:hAnsiTheme="majorBidi" w:cstheme="majorBidi"/>
          <w:sz w:val="28"/>
          <w:szCs w:val="28"/>
        </w:rPr>
        <w:t xml:space="preserve"> and</w:t>
      </w:r>
      <w:r w:rsidR="00CD6EDC" w:rsidRPr="00DD7705">
        <w:rPr>
          <w:rFonts w:asciiTheme="majorBidi" w:hAnsiTheme="majorBidi" w:cstheme="majorBidi"/>
          <w:sz w:val="28"/>
          <w:szCs w:val="28"/>
        </w:rPr>
        <w:t xml:space="preserve"> </w:t>
      </w:r>
      <w:r w:rsidR="00CD6EDC" w:rsidRPr="00713163">
        <w:rPr>
          <w:rFonts w:asciiTheme="majorBidi" w:hAnsiTheme="majorBidi" w:cstheme="majorBidi"/>
          <w:sz w:val="28"/>
          <w:szCs w:val="28"/>
        </w:rPr>
        <w:t>a small membrane protein</w:t>
      </w:r>
      <w:r w:rsidR="00CD6EDC">
        <w:rPr>
          <w:rFonts w:asciiTheme="majorBidi" w:hAnsiTheme="majorBidi" w:cstheme="majorBidi"/>
          <w:sz w:val="28"/>
          <w:szCs w:val="28"/>
        </w:rPr>
        <w:t xml:space="preserve"> </w:t>
      </w:r>
      <w:r w:rsidR="00CD6EDC" w:rsidRPr="00DD7705">
        <w:rPr>
          <w:rFonts w:asciiTheme="majorBidi" w:hAnsiTheme="majorBidi" w:cstheme="majorBidi"/>
          <w:sz w:val="28"/>
          <w:szCs w:val="28"/>
        </w:rPr>
        <w:t>viroporin p7</w:t>
      </w:r>
      <w:r w:rsidR="00E16EC4">
        <w:rPr>
          <w:rFonts w:asciiTheme="majorBidi" w:hAnsiTheme="majorBidi" w:cstheme="majorBidi"/>
          <w:sz w:val="28"/>
          <w:szCs w:val="28"/>
        </w:rPr>
        <w:t>.</w:t>
      </w:r>
      <w:r w:rsidR="00CD6EDC">
        <w:rPr>
          <w:rFonts w:asciiTheme="majorBidi" w:hAnsiTheme="majorBidi" w:cstheme="majorBidi"/>
          <w:sz w:val="28"/>
          <w:szCs w:val="28"/>
        </w:rPr>
        <w:t xml:space="preserve"> </w:t>
      </w:r>
      <w:r w:rsidR="00E16EC4" w:rsidRPr="007B79C2">
        <w:rPr>
          <w:rFonts w:asciiTheme="majorBidi" w:hAnsiTheme="majorBidi" w:cstheme="majorBidi"/>
          <w:sz w:val="28"/>
          <w:szCs w:val="28"/>
        </w:rPr>
        <w:t xml:space="preserve">Both envelope proteins (E1 and E2) are highly glycosylated and important in cell entry. E1 serves as the fusogenic subunit and E2 </w:t>
      </w:r>
      <w:r w:rsidR="00E16EC4" w:rsidRPr="00DD7705">
        <w:rPr>
          <w:rFonts w:asciiTheme="majorBidi" w:hAnsiTheme="majorBidi" w:cstheme="majorBidi"/>
          <w:sz w:val="28"/>
          <w:szCs w:val="28"/>
        </w:rPr>
        <w:t>contains</w:t>
      </w:r>
      <w:r w:rsidR="00E16EC4" w:rsidRPr="007B79C2">
        <w:rPr>
          <w:rFonts w:asciiTheme="majorBidi" w:hAnsiTheme="majorBidi" w:cstheme="majorBidi"/>
          <w:sz w:val="28"/>
          <w:szCs w:val="28"/>
        </w:rPr>
        <w:t xml:space="preserve"> receptor-binding </w:t>
      </w:r>
      <w:r w:rsidR="00E16EC4">
        <w:rPr>
          <w:rFonts w:asciiTheme="majorBidi" w:hAnsiTheme="majorBidi" w:cstheme="majorBidi"/>
          <w:sz w:val="28"/>
          <w:szCs w:val="28"/>
        </w:rPr>
        <w:t>site</w:t>
      </w:r>
      <w:r w:rsidR="00E16EC4" w:rsidRPr="00DD7705">
        <w:rPr>
          <w:rFonts w:asciiTheme="majorBidi" w:hAnsiTheme="majorBidi" w:cstheme="majorBidi"/>
          <w:sz w:val="28"/>
          <w:szCs w:val="28"/>
        </w:rPr>
        <w:t xml:space="preserve"> for CD-81</w:t>
      </w:r>
      <w:r w:rsidR="00E16EC4">
        <w:rPr>
          <w:rFonts w:asciiTheme="majorBidi" w:hAnsiTheme="majorBidi" w:cstheme="majorBidi"/>
          <w:sz w:val="28"/>
          <w:szCs w:val="28"/>
        </w:rPr>
        <w:t xml:space="preserve">, </w:t>
      </w:r>
      <w:r w:rsidR="00E16EC4" w:rsidRPr="00DD7705">
        <w:rPr>
          <w:rFonts w:asciiTheme="majorBidi" w:hAnsiTheme="majorBidi" w:cstheme="majorBidi"/>
          <w:sz w:val="28"/>
          <w:szCs w:val="28"/>
        </w:rPr>
        <w:t>a receptor expressed on hepatocytes and B-lymphocytes that acts as a receptor for HCV</w:t>
      </w:r>
      <w:r w:rsidR="00E16EC4" w:rsidRPr="00DD7705">
        <w:rPr>
          <w:rFonts w:asciiTheme="majorBidi" w:hAnsiTheme="majorBidi" w:cstheme="majorBidi"/>
        </w:rPr>
        <w:t xml:space="preserve"> </w:t>
      </w:r>
      <w:r w:rsidR="00CD6EDC" w:rsidRPr="00DD7705">
        <w:rPr>
          <w:rFonts w:asciiTheme="majorBidi" w:hAnsiTheme="majorBidi" w:cstheme="majorBidi"/>
          <w:b/>
          <w:bCs/>
          <w:i/>
          <w:iCs/>
          <w:sz w:val="28"/>
          <w:szCs w:val="28"/>
        </w:rPr>
        <w:t>(Mizushima et al., 1994).</w:t>
      </w:r>
    </w:p>
    <w:p w:rsidR="0017073C" w:rsidRDefault="00171803" w:rsidP="00E16EC4">
      <w:pPr>
        <w:spacing w:line="360" w:lineRule="auto"/>
        <w:jc w:val="both"/>
        <w:rPr>
          <w:rFonts w:asciiTheme="majorBidi" w:hAnsiTheme="majorBidi" w:cstheme="majorBidi"/>
          <w:b/>
          <w:bCs/>
        </w:rPr>
      </w:pPr>
      <w:r>
        <w:rPr>
          <w:rFonts w:asciiTheme="majorBidi" w:hAnsiTheme="majorBidi" w:cstheme="majorBidi"/>
          <w:sz w:val="28"/>
          <w:szCs w:val="28"/>
        </w:rPr>
        <w:tab/>
      </w:r>
      <w:r w:rsidR="00F2040E" w:rsidRPr="00DD7705">
        <w:rPr>
          <w:rFonts w:asciiTheme="majorBidi" w:hAnsiTheme="majorBidi" w:cstheme="majorBidi"/>
          <w:sz w:val="28"/>
          <w:szCs w:val="28"/>
        </w:rPr>
        <w:t xml:space="preserve">Non-structural proteins function as helicase, protease, and RNA-dependent RNA polymerase. One region within NS5A is linked to interferon (IFN) response and is called the IFN sensitivity-determining region </w:t>
      </w:r>
      <w:r w:rsidR="00F2040E" w:rsidRPr="00DD7705">
        <w:rPr>
          <w:rFonts w:asciiTheme="majorBidi" w:hAnsiTheme="majorBidi" w:cstheme="majorBidi"/>
          <w:b/>
          <w:bCs/>
          <w:i/>
          <w:iCs/>
          <w:sz w:val="28"/>
          <w:szCs w:val="28"/>
        </w:rPr>
        <w:t>(Major and Feinstone, 1997)</w:t>
      </w:r>
      <w:r w:rsidR="00F2040E" w:rsidRPr="00DD7705">
        <w:rPr>
          <w:rFonts w:asciiTheme="majorBidi" w:hAnsiTheme="majorBidi" w:cstheme="majorBidi"/>
          <w:b/>
          <w:bCs/>
        </w:rPr>
        <w:t>.</w:t>
      </w:r>
    </w:p>
    <w:p w:rsidR="00DB09D3" w:rsidRPr="00B83192" w:rsidRDefault="00DB09D3" w:rsidP="00960D93">
      <w:pPr>
        <w:suppressAutoHyphens/>
        <w:spacing w:line="360" w:lineRule="auto"/>
        <w:jc w:val="both"/>
        <w:rPr>
          <w:rFonts w:asciiTheme="majorBidi" w:hAnsiTheme="majorBidi" w:cstheme="majorBidi"/>
          <w:b/>
          <w:bCs/>
          <w:color w:val="000000" w:themeColor="text1"/>
          <w:sz w:val="32"/>
          <w:szCs w:val="32"/>
        </w:rPr>
      </w:pPr>
      <w:r w:rsidRPr="00B83192">
        <w:rPr>
          <w:rFonts w:asciiTheme="majorBidi" w:hAnsiTheme="majorBidi" w:cstheme="majorBidi"/>
          <w:b/>
          <w:bCs/>
          <w:color w:val="000000" w:themeColor="text1"/>
          <w:sz w:val="32"/>
          <w:szCs w:val="32"/>
        </w:rPr>
        <w:t>(B) Life cycle</w:t>
      </w:r>
      <w:r w:rsidR="00183122" w:rsidRPr="00B83192">
        <w:rPr>
          <w:rFonts w:asciiTheme="majorBidi" w:hAnsiTheme="majorBidi" w:cstheme="majorBidi"/>
          <w:b/>
          <w:bCs/>
          <w:color w:val="000000" w:themeColor="text1"/>
          <w:sz w:val="32"/>
          <w:szCs w:val="32"/>
        </w:rPr>
        <w:tab/>
      </w:r>
    </w:p>
    <w:p w:rsidR="00D16E92" w:rsidRPr="00141915" w:rsidRDefault="00141915" w:rsidP="006F6327">
      <w:pPr>
        <w:suppressAutoHyphens/>
        <w:spacing w:line="360"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83122" w:rsidRPr="00DD7705">
        <w:rPr>
          <w:rFonts w:asciiTheme="majorBidi" w:hAnsiTheme="majorBidi" w:cstheme="majorBidi"/>
          <w:color w:val="000000" w:themeColor="text1"/>
          <w:sz w:val="28"/>
          <w:szCs w:val="28"/>
        </w:rPr>
        <w:t xml:space="preserve">The virus replicates mainly in the </w:t>
      </w:r>
      <w:hyperlink r:id="rId59" w:tooltip="Hepatocyte" w:history="1">
        <w:r w:rsidR="00183122" w:rsidRPr="00DD7705">
          <w:rPr>
            <w:rStyle w:val="Hyperlink"/>
            <w:rFonts w:asciiTheme="majorBidi" w:hAnsiTheme="majorBidi" w:cstheme="majorBidi"/>
            <w:color w:val="000000" w:themeColor="text1"/>
            <w:sz w:val="28"/>
            <w:szCs w:val="28"/>
            <w:u w:val="none"/>
          </w:rPr>
          <w:t>hepatocytes</w:t>
        </w:r>
      </w:hyperlink>
      <w:r w:rsidR="00183122" w:rsidRPr="00DD7705">
        <w:rPr>
          <w:rFonts w:asciiTheme="majorBidi" w:hAnsiTheme="majorBidi" w:cstheme="majorBidi"/>
          <w:color w:val="000000" w:themeColor="text1"/>
          <w:sz w:val="28"/>
          <w:szCs w:val="28"/>
        </w:rPr>
        <w:t xml:space="preserve"> of the liver, where it is estimated that daily each infected cell produces approximately fifty virions (virus particles) with a calculated one trillion virions generated. The virus may also replicate in </w:t>
      </w:r>
      <w:hyperlink r:id="rId60" w:tooltip="Peripheral blood mononuclear cell" w:history="1">
        <w:r w:rsidR="00183122" w:rsidRPr="00DD7705">
          <w:rPr>
            <w:rStyle w:val="Hyperlink"/>
            <w:rFonts w:asciiTheme="majorBidi" w:hAnsiTheme="majorBidi" w:cstheme="majorBidi"/>
            <w:color w:val="000000" w:themeColor="text1"/>
            <w:sz w:val="28"/>
            <w:szCs w:val="28"/>
            <w:u w:val="none"/>
          </w:rPr>
          <w:t>peripheral blood mononuclear cells</w:t>
        </w:r>
      </w:hyperlink>
      <w:r w:rsidR="00183122" w:rsidRPr="00DD7705">
        <w:rPr>
          <w:rFonts w:asciiTheme="majorBidi" w:hAnsiTheme="majorBidi" w:cstheme="majorBidi"/>
          <w:color w:val="000000" w:themeColor="text1"/>
          <w:sz w:val="28"/>
          <w:szCs w:val="28"/>
        </w:rPr>
        <w:t xml:space="preserve">, potentially </w:t>
      </w:r>
      <w:r w:rsidR="00D16E92" w:rsidRPr="00DD7705">
        <w:rPr>
          <w:rFonts w:asciiTheme="majorBidi" w:hAnsiTheme="majorBidi" w:cstheme="majorBidi"/>
          <w:color w:val="000000" w:themeColor="text1"/>
          <w:sz w:val="28"/>
          <w:szCs w:val="28"/>
        </w:rPr>
        <w:t>accounting</w:t>
      </w:r>
      <w:r w:rsidR="00D16E92" w:rsidRPr="00D16E92">
        <w:rPr>
          <w:rFonts w:asciiTheme="majorBidi" w:hAnsiTheme="majorBidi" w:cstheme="majorBidi"/>
          <w:color w:val="000000" w:themeColor="text1"/>
          <w:sz w:val="28"/>
          <w:szCs w:val="28"/>
        </w:rPr>
        <w:t xml:space="preserve"> </w:t>
      </w:r>
      <w:r w:rsidR="00D16E92" w:rsidRPr="00DD7705">
        <w:rPr>
          <w:rFonts w:asciiTheme="majorBidi" w:hAnsiTheme="majorBidi" w:cstheme="majorBidi"/>
          <w:color w:val="000000" w:themeColor="text1"/>
          <w:sz w:val="28"/>
          <w:szCs w:val="28"/>
        </w:rPr>
        <w:t xml:space="preserve">for the high levels of </w:t>
      </w:r>
      <w:hyperlink r:id="rId61" w:tooltip="Immunology" w:history="1">
        <w:r w:rsidR="00D16E92" w:rsidRPr="00DD7705">
          <w:rPr>
            <w:rStyle w:val="Hyperlink"/>
            <w:rFonts w:asciiTheme="majorBidi" w:hAnsiTheme="majorBidi" w:cstheme="majorBidi"/>
            <w:color w:val="000000" w:themeColor="text1"/>
            <w:sz w:val="28"/>
            <w:szCs w:val="28"/>
            <w:u w:val="none"/>
          </w:rPr>
          <w:t>immunological disorders</w:t>
        </w:r>
      </w:hyperlink>
      <w:r w:rsidR="00D16E92" w:rsidRPr="00D16E92">
        <w:rPr>
          <w:rFonts w:asciiTheme="majorBidi" w:hAnsiTheme="majorBidi" w:cstheme="majorBidi"/>
          <w:color w:val="000000" w:themeColor="text1"/>
          <w:sz w:val="28"/>
          <w:szCs w:val="28"/>
        </w:rPr>
        <w:t xml:space="preserve"> </w:t>
      </w:r>
      <w:r w:rsidR="00D16E92" w:rsidRPr="00DD7705">
        <w:rPr>
          <w:rFonts w:asciiTheme="majorBidi" w:hAnsiTheme="majorBidi" w:cstheme="majorBidi"/>
          <w:color w:val="000000" w:themeColor="text1"/>
          <w:sz w:val="28"/>
          <w:szCs w:val="28"/>
        </w:rPr>
        <w:t>found in</w:t>
      </w:r>
      <w:r w:rsidR="00D16E92" w:rsidRPr="00D16E92">
        <w:rPr>
          <w:rFonts w:asciiTheme="majorBidi" w:hAnsiTheme="majorBidi" w:cstheme="majorBidi"/>
          <w:color w:val="000000" w:themeColor="text1"/>
          <w:sz w:val="28"/>
          <w:szCs w:val="28"/>
        </w:rPr>
        <w:t xml:space="preserve"> </w:t>
      </w:r>
      <w:r w:rsidR="00D16E92" w:rsidRPr="00DD7705">
        <w:rPr>
          <w:rFonts w:asciiTheme="majorBidi" w:hAnsiTheme="majorBidi" w:cstheme="majorBidi"/>
          <w:color w:val="000000" w:themeColor="text1"/>
          <w:sz w:val="28"/>
          <w:szCs w:val="28"/>
        </w:rPr>
        <w:t>chronically</w:t>
      </w:r>
      <w:r w:rsidR="00D16E92" w:rsidRPr="00D16E92">
        <w:rPr>
          <w:rFonts w:asciiTheme="majorBidi" w:hAnsiTheme="majorBidi" w:cstheme="majorBidi"/>
          <w:color w:val="000000" w:themeColor="text1"/>
          <w:sz w:val="28"/>
          <w:szCs w:val="28"/>
        </w:rPr>
        <w:t xml:space="preserve"> </w:t>
      </w:r>
      <w:r w:rsidR="00D16E92" w:rsidRPr="00DD7705">
        <w:rPr>
          <w:rFonts w:asciiTheme="majorBidi" w:hAnsiTheme="majorBidi" w:cstheme="majorBidi"/>
          <w:color w:val="000000" w:themeColor="text1"/>
          <w:sz w:val="28"/>
          <w:szCs w:val="28"/>
        </w:rPr>
        <w:t xml:space="preserve">infected HCV patients. HCV has a wide variety of </w:t>
      </w:r>
      <w:hyperlink r:id="rId62" w:tooltip="Genotype" w:history="1">
        <w:r w:rsidR="00D16E92" w:rsidRPr="00DD7705">
          <w:rPr>
            <w:rStyle w:val="Hyperlink"/>
            <w:rFonts w:asciiTheme="majorBidi" w:hAnsiTheme="majorBidi" w:cstheme="majorBidi"/>
            <w:color w:val="000000" w:themeColor="text1"/>
            <w:sz w:val="28"/>
            <w:szCs w:val="28"/>
            <w:u w:val="none"/>
          </w:rPr>
          <w:t>genotypes</w:t>
        </w:r>
      </w:hyperlink>
      <w:r w:rsidR="00D16E92" w:rsidRPr="00DD7705">
        <w:rPr>
          <w:rFonts w:asciiTheme="majorBidi" w:hAnsiTheme="majorBidi" w:cstheme="majorBidi"/>
          <w:color w:val="000000" w:themeColor="text1"/>
          <w:sz w:val="28"/>
          <w:szCs w:val="28"/>
        </w:rPr>
        <w:t xml:space="preserve"> and mutates rapidly due to a high error rate of the virus' </w:t>
      </w:r>
      <w:hyperlink r:id="rId63" w:tooltip="RNA-dependent RNA polymerase" w:history="1">
        <w:r w:rsidR="00D16E92" w:rsidRPr="00DD7705">
          <w:rPr>
            <w:rStyle w:val="Hyperlink"/>
            <w:rFonts w:asciiTheme="majorBidi" w:hAnsiTheme="majorBidi" w:cstheme="majorBidi"/>
            <w:color w:val="000000" w:themeColor="text1"/>
            <w:sz w:val="28"/>
            <w:szCs w:val="28"/>
            <w:u w:val="none"/>
          </w:rPr>
          <w:t>RNA-dependent RNA polymerase</w:t>
        </w:r>
      </w:hyperlink>
      <w:r w:rsidR="00D16E92" w:rsidRPr="00DD7705">
        <w:t xml:space="preserve"> </w:t>
      </w:r>
      <w:r w:rsidR="00D16E92" w:rsidRPr="00DD7705">
        <w:rPr>
          <w:rFonts w:asciiTheme="majorBidi" w:hAnsiTheme="majorBidi" w:cstheme="majorBidi"/>
          <w:sz w:val="28"/>
          <w:szCs w:val="28"/>
        </w:rPr>
        <w:t>and due to high replication rate</w:t>
      </w:r>
      <w:r w:rsidR="00D16E92" w:rsidRPr="00DD7705">
        <w:rPr>
          <w:rFonts w:asciiTheme="majorBidi" w:hAnsiTheme="majorBidi" w:cstheme="majorBidi"/>
          <w:color w:val="000000" w:themeColor="text1"/>
          <w:sz w:val="28"/>
          <w:szCs w:val="28"/>
        </w:rPr>
        <w:t xml:space="preserve">. The mutation rate produces so many variants of the virus. These variants are considered </w:t>
      </w:r>
      <w:hyperlink r:id="rId64" w:tooltip="Quasispecies model" w:history="1">
        <w:r w:rsidR="00D16E92" w:rsidRPr="00DD7705">
          <w:rPr>
            <w:rStyle w:val="Hyperlink"/>
            <w:rFonts w:asciiTheme="majorBidi" w:hAnsiTheme="majorBidi" w:cstheme="majorBidi"/>
            <w:color w:val="000000" w:themeColor="text1"/>
            <w:sz w:val="28"/>
            <w:szCs w:val="28"/>
            <w:u w:val="none"/>
          </w:rPr>
          <w:t>quasispecies</w:t>
        </w:r>
      </w:hyperlink>
      <w:r w:rsidR="00D16E92" w:rsidRPr="00DD7705">
        <w:rPr>
          <w:rFonts w:asciiTheme="majorBidi" w:hAnsiTheme="majorBidi" w:cstheme="majorBidi"/>
          <w:color w:val="000000" w:themeColor="text1"/>
          <w:sz w:val="28"/>
          <w:szCs w:val="28"/>
        </w:rPr>
        <w:t xml:space="preserve"> rather than a conventional virus species</w:t>
      </w:r>
      <w:r w:rsidR="00D16E92" w:rsidRPr="00DD7705">
        <w:rPr>
          <w:rStyle w:val="Strong"/>
          <w:rFonts w:asciiTheme="majorBidi" w:hAnsiTheme="majorBidi" w:cstheme="majorBidi"/>
        </w:rPr>
        <w:t xml:space="preserve"> </w:t>
      </w:r>
      <w:r w:rsidR="00D16E92" w:rsidRPr="00B75C8C">
        <w:rPr>
          <w:rStyle w:val="Strong"/>
          <w:rFonts w:asciiTheme="majorBidi" w:hAnsiTheme="majorBidi" w:cstheme="majorBidi"/>
          <w:sz w:val="28"/>
          <w:szCs w:val="28"/>
        </w:rPr>
        <w:t>(fig.</w:t>
      </w:r>
      <w:r w:rsidR="006F6327">
        <w:rPr>
          <w:rStyle w:val="Strong"/>
          <w:rFonts w:asciiTheme="majorBidi" w:hAnsiTheme="majorBidi" w:cstheme="majorBidi"/>
          <w:sz w:val="28"/>
          <w:szCs w:val="28"/>
        </w:rPr>
        <w:t>5</w:t>
      </w:r>
      <w:r w:rsidR="00B75C8C" w:rsidRPr="00B75C8C">
        <w:rPr>
          <w:rStyle w:val="Strong"/>
          <w:rFonts w:asciiTheme="majorBidi" w:hAnsiTheme="majorBidi" w:cstheme="majorBidi"/>
          <w:sz w:val="28"/>
          <w:szCs w:val="28"/>
        </w:rPr>
        <w:t xml:space="preserve"> page25</w:t>
      </w:r>
      <w:r w:rsidR="00D16E92" w:rsidRPr="00B75C8C">
        <w:rPr>
          <w:rStyle w:val="Strong"/>
          <w:rFonts w:asciiTheme="majorBidi" w:hAnsiTheme="majorBidi" w:cstheme="majorBidi"/>
          <w:sz w:val="28"/>
          <w:szCs w:val="28"/>
        </w:rPr>
        <w:t>)</w:t>
      </w:r>
      <w:r w:rsidR="00D16E92">
        <w:rPr>
          <w:rStyle w:val="Strong"/>
          <w:rFonts w:asciiTheme="majorBidi" w:hAnsiTheme="majorBidi" w:cstheme="majorBidi"/>
        </w:rPr>
        <w:t xml:space="preserve"> </w:t>
      </w:r>
      <w:r w:rsidR="00D16E92" w:rsidRPr="00DD7705">
        <w:rPr>
          <w:rStyle w:val="Strong"/>
          <w:rFonts w:asciiTheme="majorBidi" w:hAnsiTheme="majorBidi" w:cstheme="majorBidi"/>
          <w:i/>
          <w:iCs/>
          <w:sz w:val="28"/>
          <w:szCs w:val="28"/>
        </w:rPr>
        <w:t>(</w:t>
      </w:r>
      <w:r w:rsidR="00D16E92" w:rsidRPr="00DD7705">
        <w:rPr>
          <w:rStyle w:val="citation"/>
          <w:rFonts w:asciiTheme="majorBidi" w:hAnsiTheme="majorBidi" w:cstheme="majorBidi"/>
          <w:b/>
          <w:bCs/>
          <w:i/>
          <w:iCs/>
          <w:sz w:val="28"/>
          <w:szCs w:val="28"/>
        </w:rPr>
        <w:t>Bartenschlager and Lohmann</w:t>
      </w:r>
      <w:r w:rsidR="00D16E92" w:rsidRPr="00DD7705">
        <w:rPr>
          <w:rFonts w:asciiTheme="majorBidi" w:hAnsiTheme="majorBidi" w:cstheme="majorBidi"/>
          <w:b/>
          <w:bCs/>
          <w:i/>
          <w:iCs/>
          <w:sz w:val="28"/>
          <w:szCs w:val="28"/>
        </w:rPr>
        <w:t>, 2000).</w:t>
      </w:r>
    </w:p>
    <w:p w:rsidR="008B0D3D" w:rsidRDefault="006B62DA" w:rsidP="003C21A2">
      <w:pPr>
        <w:pStyle w:val="NormalWeb"/>
        <w:spacing w:line="360" w:lineRule="auto"/>
        <w:ind w:left="90"/>
        <w:jc w:val="both"/>
        <w:rPr>
          <w:rFonts w:asciiTheme="majorBidi" w:hAnsiTheme="majorBidi" w:cstheme="majorBidi"/>
          <w:color w:val="000000"/>
          <w:sz w:val="28"/>
          <w:szCs w:val="28"/>
        </w:rPr>
      </w:pPr>
      <w:r>
        <w:rPr>
          <w:noProof/>
        </w:rPr>
        <w:lastRenderedPageBreak/>
        <w:drawing>
          <wp:inline distT="0" distB="0" distL="0" distR="0">
            <wp:extent cx="5486400" cy="5444915"/>
            <wp:effectExtent l="19050" t="0" r="0" b="0"/>
            <wp:docPr id="1" name="Picture 1" descr="http://www.nature.com/nature/journal/v436/n7053/images/nature04077-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ture.com/nature/journal/v436/n7053/images/nature04077-f1.2.jpg"/>
                    <pic:cNvPicPr>
                      <a:picLocks noChangeAspect="1" noChangeArrowheads="1"/>
                    </pic:cNvPicPr>
                  </pic:nvPicPr>
                  <pic:blipFill>
                    <a:blip r:embed="rId65" cstate="print"/>
                    <a:srcRect/>
                    <a:stretch>
                      <a:fillRect/>
                    </a:stretch>
                  </pic:blipFill>
                  <pic:spPr bwMode="auto">
                    <a:xfrm>
                      <a:off x="0" y="0"/>
                      <a:ext cx="5486400" cy="5444915"/>
                    </a:xfrm>
                    <a:prstGeom prst="rect">
                      <a:avLst/>
                    </a:prstGeom>
                    <a:noFill/>
                    <a:ln w="9525">
                      <a:noFill/>
                      <a:miter lim="800000"/>
                      <a:headEnd/>
                      <a:tailEnd/>
                    </a:ln>
                  </pic:spPr>
                </pic:pic>
              </a:graphicData>
            </a:graphic>
          </wp:inline>
        </w:drawing>
      </w:r>
    </w:p>
    <w:p w:rsidR="00D060EE" w:rsidRPr="00D060EE" w:rsidRDefault="00D060EE" w:rsidP="006F6327">
      <w:pPr>
        <w:spacing w:after="0" w:line="240" w:lineRule="auto"/>
        <w:ind w:left="-360"/>
        <w:jc w:val="center"/>
        <w:rPr>
          <w:rFonts w:asciiTheme="majorBidi" w:eastAsia="Times New Roman" w:hAnsiTheme="majorBidi" w:cstheme="majorBidi"/>
          <w:b/>
          <w:bCs/>
          <w:i/>
          <w:iCs/>
          <w:color w:val="000000" w:themeColor="text1"/>
          <w:sz w:val="28"/>
          <w:szCs w:val="28"/>
        </w:rPr>
      </w:pPr>
      <w:r w:rsidRPr="00D060EE">
        <w:rPr>
          <w:rFonts w:asciiTheme="majorBidi" w:hAnsiTheme="majorBidi" w:cstheme="majorBidi"/>
          <w:b/>
          <w:bCs/>
          <w:i/>
          <w:iCs/>
          <w:color w:val="000000"/>
          <w:sz w:val="28"/>
          <w:szCs w:val="28"/>
        </w:rPr>
        <w:t>Fig (</w:t>
      </w:r>
      <w:r w:rsidR="006F6327">
        <w:rPr>
          <w:rFonts w:asciiTheme="majorBidi" w:hAnsiTheme="majorBidi" w:cstheme="majorBidi"/>
          <w:b/>
          <w:bCs/>
          <w:i/>
          <w:iCs/>
          <w:color w:val="000000"/>
          <w:sz w:val="28"/>
          <w:szCs w:val="28"/>
        </w:rPr>
        <w:t>5</w:t>
      </w:r>
      <w:r w:rsidRPr="00D060EE">
        <w:rPr>
          <w:rFonts w:asciiTheme="majorBidi" w:hAnsiTheme="majorBidi" w:cstheme="majorBidi"/>
          <w:b/>
          <w:bCs/>
          <w:i/>
          <w:iCs/>
          <w:color w:val="000000"/>
          <w:sz w:val="28"/>
          <w:szCs w:val="28"/>
        </w:rPr>
        <w:t xml:space="preserve">): </w:t>
      </w:r>
      <w:r w:rsidR="0066628B" w:rsidRPr="00D060EE">
        <w:rPr>
          <w:rFonts w:asciiTheme="majorBidi" w:hAnsiTheme="majorBidi" w:cstheme="majorBidi"/>
          <w:b/>
          <w:bCs/>
          <w:i/>
          <w:iCs/>
          <w:color w:val="000000"/>
          <w:sz w:val="28"/>
          <w:szCs w:val="28"/>
        </w:rPr>
        <w:t>L</w:t>
      </w:r>
      <w:r w:rsidRPr="00D060EE">
        <w:rPr>
          <w:rFonts w:asciiTheme="majorBidi" w:hAnsiTheme="majorBidi" w:cstheme="majorBidi"/>
          <w:b/>
          <w:bCs/>
          <w:i/>
          <w:iCs/>
          <w:color w:val="000000"/>
          <w:sz w:val="28"/>
          <w:szCs w:val="28"/>
        </w:rPr>
        <w:t xml:space="preserve">ife cycle of </w:t>
      </w:r>
      <w:r w:rsidR="006C528C" w:rsidRPr="00D060EE">
        <w:rPr>
          <w:rFonts w:asciiTheme="majorBidi" w:hAnsiTheme="majorBidi" w:cstheme="majorBidi"/>
          <w:b/>
          <w:bCs/>
          <w:i/>
          <w:iCs/>
          <w:color w:val="000000"/>
          <w:sz w:val="28"/>
          <w:szCs w:val="28"/>
        </w:rPr>
        <w:t>HCV</w:t>
      </w:r>
      <w:r w:rsidRPr="00D060EE">
        <w:rPr>
          <w:rFonts w:asciiTheme="majorBidi" w:hAnsiTheme="majorBidi" w:cstheme="majorBidi"/>
          <w:b/>
          <w:bCs/>
          <w:i/>
          <w:iCs/>
          <w:color w:val="000000"/>
          <w:sz w:val="28"/>
          <w:szCs w:val="28"/>
        </w:rPr>
        <w:t xml:space="preserve"> (</w:t>
      </w:r>
      <w:r w:rsidR="00AD08BF" w:rsidRPr="00AD08BF">
        <w:rPr>
          <w:rFonts w:asciiTheme="majorBidi" w:hAnsiTheme="majorBidi" w:cstheme="majorBidi"/>
          <w:b/>
          <w:bCs/>
          <w:i/>
          <w:iCs/>
          <w:color w:val="000000"/>
          <w:sz w:val="28"/>
          <w:szCs w:val="28"/>
        </w:rPr>
        <w:t>Lindenbach and  Rice</w:t>
      </w:r>
      <w:r w:rsidRPr="00AD08BF">
        <w:rPr>
          <w:rFonts w:asciiTheme="majorBidi" w:eastAsia="Times New Roman" w:hAnsiTheme="majorBidi" w:cstheme="majorBidi"/>
          <w:b/>
          <w:bCs/>
          <w:i/>
          <w:iCs/>
          <w:color w:val="000000" w:themeColor="text1"/>
          <w:sz w:val="28"/>
          <w:szCs w:val="28"/>
        </w:rPr>
        <w:t>, 200</w:t>
      </w:r>
      <w:r w:rsidR="00AD08BF">
        <w:rPr>
          <w:rFonts w:asciiTheme="majorBidi" w:eastAsia="Times New Roman" w:hAnsiTheme="majorBidi" w:cstheme="majorBidi"/>
          <w:b/>
          <w:bCs/>
          <w:i/>
          <w:iCs/>
          <w:color w:val="000000" w:themeColor="text1"/>
          <w:sz w:val="28"/>
          <w:szCs w:val="28"/>
        </w:rPr>
        <w:t>5</w:t>
      </w:r>
      <w:r w:rsidRPr="00AD08BF">
        <w:rPr>
          <w:rFonts w:asciiTheme="majorBidi" w:eastAsia="Times New Roman" w:hAnsiTheme="majorBidi" w:cstheme="majorBidi"/>
          <w:b/>
          <w:bCs/>
          <w:i/>
          <w:iCs/>
          <w:color w:val="000000" w:themeColor="text1"/>
          <w:sz w:val="28"/>
          <w:szCs w:val="28"/>
        </w:rPr>
        <w:t>)</w:t>
      </w:r>
      <w:r w:rsidR="004E0452">
        <w:rPr>
          <w:rFonts w:asciiTheme="majorBidi" w:eastAsia="Times New Roman" w:hAnsiTheme="majorBidi" w:cstheme="majorBidi"/>
          <w:b/>
          <w:bCs/>
          <w:i/>
          <w:iCs/>
          <w:color w:val="000000" w:themeColor="text1"/>
          <w:sz w:val="28"/>
          <w:szCs w:val="28"/>
        </w:rPr>
        <w:t>.</w:t>
      </w:r>
    </w:p>
    <w:p w:rsidR="00553B82" w:rsidRPr="00AD08BF" w:rsidRDefault="00553B82" w:rsidP="00553B82">
      <w:pPr>
        <w:pStyle w:val="NoSpacing"/>
        <w:rPr>
          <w:rFonts w:asciiTheme="majorBidi" w:hAnsiTheme="majorBidi" w:cstheme="majorBidi"/>
          <w:sz w:val="28"/>
          <w:szCs w:val="28"/>
        </w:rPr>
      </w:pPr>
    </w:p>
    <w:p w:rsidR="00553B82" w:rsidRPr="00553B82" w:rsidRDefault="000D2F29" w:rsidP="00553B82">
      <w:pPr>
        <w:pStyle w:val="NoSpacing"/>
        <w:spacing w:line="360" w:lineRule="auto"/>
        <w:rPr>
          <w:rFonts w:asciiTheme="majorBidi" w:hAnsiTheme="majorBidi" w:cstheme="majorBidi"/>
          <w:b/>
          <w:bCs/>
          <w:sz w:val="28"/>
          <w:szCs w:val="28"/>
        </w:rPr>
      </w:pPr>
      <w:r w:rsidRPr="00553B82">
        <w:rPr>
          <w:rFonts w:asciiTheme="majorBidi" w:hAnsiTheme="majorBidi" w:cstheme="majorBidi"/>
          <w:b/>
          <w:bCs/>
          <w:sz w:val="28"/>
          <w:szCs w:val="28"/>
        </w:rPr>
        <w:t>HCV Life cycle:</w:t>
      </w:r>
    </w:p>
    <w:p w:rsidR="007B6688" w:rsidRPr="007B6688" w:rsidRDefault="003C21A2" w:rsidP="007B6688">
      <w:pPr>
        <w:pStyle w:val="NormalWeb"/>
        <w:spacing w:line="360" w:lineRule="auto"/>
        <w:ind w:left="90"/>
        <w:jc w:val="both"/>
        <w:rPr>
          <w:rFonts w:asciiTheme="majorBidi" w:hAnsiTheme="majorBidi" w:cstheme="majorBidi"/>
          <w:color w:val="000000"/>
          <w:sz w:val="28"/>
          <w:szCs w:val="28"/>
        </w:rPr>
      </w:pPr>
      <w:r w:rsidRPr="00553B82">
        <w:rPr>
          <w:rFonts w:asciiTheme="majorBidi" w:hAnsiTheme="majorBidi" w:cstheme="majorBidi"/>
          <w:sz w:val="28"/>
          <w:szCs w:val="28"/>
        </w:rPr>
        <w:t xml:space="preserve">1) </w:t>
      </w:r>
      <w:r w:rsidR="00A52B47" w:rsidRPr="00553B82">
        <w:rPr>
          <w:rFonts w:asciiTheme="majorBidi" w:hAnsiTheme="majorBidi" w:cstheme="majorBidi"/>
          <w:sz w:val="28"/>
          <w:szCs w:val="28"/>
        </w:rPr>
        <w:t xml:space="preserve">The virus locates and attaches itself to a liver cell. </w:t>
      </w:r>
      <w:r w:rsidR="00A85A6E" w:rsidRPr="00553B82">
        <w:rPr>
          <w:rFonts w:asciiTheme="majorBidi" w:hAnsiTheme="majorBidi" w:cstheme="majorBidi"/>
          <w:sz w:val="28"/>
          <w:szCs w:val="28"/>
        </w:rPr>
        <w:t>Entry into host cells</w:t>
      </w:r>
      <w:r w:rsidR="00A85A6E" w:rsidRPr="00553B82">
        <w:rPr>
          <w:rFonts w:asciiTheme="majorBidi" w:hAnsiTheme="majorBidi" w:cstheme="majorBidi"/>
          <w:color w:val="000000" w:themeColor="text1"/>
          <w:sz w:val="28"/>
          <w:szCs w:val="28"/>
        </w:rPr>
        <w:t xml:space="preserve"> occur</w:t>
      </w:r>
      <w:r w:rsidR="007B6688">
        <w:rPr>
          <w:rFonts w:asciiTheme="majorBidi" w:hAnsiTheme="majorBidi" w:cstheme="majorBidi"/>
          <w:color w:val="000000" w:themeColor="text1"/>
          <w:sz w:val="28"/>
          <w:szCs w:val="28"/>
        </w:rPr>
        <w:t>s</w:t>
      </w:r>
      <w:r w:rsidR="00A85A6E" w:rsidRPr="00553B82">
        <w:rPr>
          <w:rFonts w:asciiTheme="majorBidi" w:hAnsiTheme="majorBidi" w:cstheme="majorBidi"/>
          <w:color w:val="000000" w:themeColor="text1"/>
          <w:sz w:val="28"/>
          <w:szCs w:val="28"/>
        </w:rPr>
        <w:t xml:space="preserve"> through complex interactions between virions </w:t>
      </w:r>
      <w:r w:rsidRPr="00553B82">
        <w:rPr>
          <w:rFonts w:asciiTheme="majorBidi" w:hAnsiTheme="majorBidi" w:cstheme="majorBidi"/>
          <w:sz w:val="28"/>
          <w:szCs w:val="28"/>
        </w:rPr>
        <w:t xml:space="preserve">proteins, present on its protective lipid coat </w:t>
      </w:r>
      <w:r w:rsidR="00A85A6E" w:rsidRPr="00553B82">
        <w:rPr>
          <w:rFonts w:asciiTheme="majorBidi" w:hAnsiTheme="majorBidi" w:cstheme="majorBidi"/>
          <w:color w:val="000000" w:themeColor="text1"/>
          <w:sz w:val="28"/>
          <w:szCs w:val="28"/>
        </w:rPr>
        <w:t xml:space="preserve">and cell-surface molecules </w:t>
      </w:r>
      <w:hyperlink r:id="rId66" w:tooltip="CD81" w:history="1">
        <w:r w:rsidR="00A85A6E" w:rsidRPr="00553B82">
          <w:rPr>
            <w:rStyle w:val="Hyperlink"/>
            <w:rFonts w:asciiTheme="majorBidi" w:hAnsiTheme="majorBidi" w:cstheme="majorBidi"/>
            <w:color w:val="000000" w:themeColor="text1"/>
            <w:sz w:val="28"/>
            <w:szCs w:val="28"/>
            <w:u w:val="none"/>
          </w:rPr>
          <w:t>CD81</w:t>
        </w:r>
      </w:hyperlink>
      <w:r w:rsidR="00A85A6E" w:rsidRPr="00553B82">
        <w:rPr>
          <w:rFonts w:asciiTheme="majorBidi" w:hAnsiTheme="majorBidi" w:cstheme="majorBidi"/>
          <w:color w:val="000000" w:themeColor="text1"/>
          <w:sz w:val="28"/>
          <w:szCs w:val="28"/>
        </w:rPr>
        <w:t xml:space="preserve">, </w:t>
      </w:r>
      <w:hyperlink r:id="rId67" w:tooltip="LDL receptor" w:history="1">
        <w:r w:rsidR="00A85A6E" w:rsidRPr="00553B82">
          <w:rPr>
            <w:rStyle w:val="Hyperlink"/>
            <w:rFonts w:asciiTheme="majorBidi" w:hAnsiTheme="majorBidi" w:cstheme="majorBidi"/>
            <w:color w:val="000000" w:themeColor="text1"/>
            <w:sz w:val="28"/>
            <w:szCs w:val="28"/>
            <w:u w:val="none"/>
          </w:rPr>
          <w:t>LDL receptor</w:t>
        </w:r>
      </w:hyperlink>
      <w:r w:rsidR="00A85A6E" w:rsidRPr="00553B82">
        <w:rPr>
          <w:rFonts w:asciiTheme="majorBidi" w:hAnsiTheme="majorBidi" w:cstheme="majorBidi"/>
          <w:color w:val="000000" w:themeColor="text1"/>
          <w:sz w:val="28"/>
          <w:szCs w:val="28"/>
        </w:rPr>
        <w:t xml:space="preserve">, </w:t>
      </w:r>
      <w:hyperlink r:id="rId68" w:tooltip="CLDN1" w:history="1">
        <w:r w:rsidR="00FF546B" w:rsidRPr="007B6688">
          <w:rPr>
            <w:color w:val="000000"/>
            <w:sz w:val="28"/>
            <w:szCs w:val="28"/>
          </w:rPr>
          <w:t>c</w:t>
        </w:r>
        <w:r w:rsidR="00A85A6E" w:rsidRPr="007B6688">
          <w:rPr>
            <w:color w:val="000000"/>
            <w:sz w:val="28"/>
            <w:szCs w:val="28"/>
          </w:rPr>
          <w:t>laudin-1</w:t>
        </w:r>
      </w:hyperlink>
      <w:r w:rsidR="00A85A6E" w:rsidRPr="007B6688">
        <w:rPr>
          <w:rFonts w:asciiTheme="majorBidi" w:hAnsiTheme="majorBidi" w:cstheme="majorBidi"/>
          <w:color w:val="000000"/>
          <w:sz w:val="28"/>
          <w:szCs w:val="28"/>
        </w:rPr>
        <w:t xml:space="preserve"> and </w:t>
      </w:r>
      <w:hyperlink r:id="rId69" w:tooltip="Occludin" w:history="1">
        <w:r w:rsidR="00FF546B" w:rsidRPr="007B6688">
          <w:rPr>
            <w:color w:val="000000"/>
            <w:sz w:val="28"/>
            <w:szCs w:val="28"/>
          </w:rPr>
          <w:t>o</w:t>
        </w:r>
        <w:r w:rsidR="00A85A6E" w:rsidRPr="007B6688">
          <w:rPr>
            <w:color w:val="000000"/>
            <w:sz w:val="28"/>
            <w:szCs w:val="28"/>
          </w:rPr>
          <w:t>ccludin</w:t>
        </w:r>
      </w:hyperlink>
      <w:r w:rsidR="00A85A6E" w:rsidRPr="007B6688">
        <w:rPr>
          <w:rFonts w:asciiTheme="majorBidi" w:hAnsiTheme="majorBidi" w:cstheme="majorBidi"/>
          <w:color w:val="000000"/>
          <w:sz w:val="28"/>
          <w:szCs w:val="28"/>
        </w:rPr>
        <w:t>.</w:t>
      </w:r>
    </w:p>
    <w:p w:rsidR="007B6688" w:rsidRDefault="003C21A2" w:rsidP="00F61EA6">
      <w:pPr>
        <w:pStyle w:val="NormalWeb"/>
        <w:spacing w:line="360" w:lineRule="auto"/>
        <w:ind w:left="90"/>
        <w:jc w:val="both"/>
        <w:rPr>
          <w:rFonts w:asciiTheme="majorBidi" w:hAnsiTheme="majorBidi" w:cstheme="majorBidi"/>
          <w:color w:val="000000"/>
          <w:sz w:val="28"/>
          <w:szCs w:val="28"/>
        </w:rPr>
      </w:pPr>
      <w:r w:rsidRPr="007B6688">
        <w:rPr>
          <w:rFonts w:asciiTheme="majorBidi" w:hAnsiTheme="majorBidi" w:cstheme="majorBidi"/>
          <w:color w:val="000000"/>
          <w:sz w:val="28"/>
          <w:szCs w:val="28"/>
        </w:rPr>
        <w:t xml:space="preserve">2) </w:t>
      </w:r>
      <w:r w:rsidR="00C90672" w:rsidRPr="00553B82">
        <w:rPr>
          <w:rFonts w:asciiTheme="majorBidi" w:hAnsiTheme="majorBidi" w:cstheme="majorBidi"/>
          <w:color w:val="000000"/>
          <w:sz w:val="28"/>
          <w:szCs w:val="28"/>
        </w:rPr>
        <w:t>H</w:t>
      </w:r>
      <w:r w:rsidR="00A52B47" w:rsidRPr="00553B82">
        <w:rPr>
          <w:rFonts w:asciiTheme="majorBidi" w:hAnsiTheme="majorBidi" w:cstheme="majorBidi"/>
          <w:color w:val="000000"/>
          <w:sz w:val="28"/>
          <w:szCs w:val="28"/>
        </w:rPr>
        <w:t>C</w:t>
      </w:r>
      <w:r w:rsidR="00C90672" w:rsidRPr="00553B82">
        <w:rPr>
          <w:rFonts w:asciiTheme="majorBidi" w:hAnsiTheme="majorBidi" w:cstheme="majorBidi"/>
          <w:color w:val="000000"/>
          <w:sz w:val="28"/>
          <w:szCs w:val="28"/>
        </w:rPr>
        <w:t>V</w:t>
      </w:r>
      <w:r w:rsidR="00A52B47" w:rsidRPr="00553B82">
        <w:rPr>
          <w:rFonts w:asciiTheme="majorBidi" w:hAnsiTheme="majorBidi" w:cstheme="majorBidi"/>
          <w:color w:val="000000"/>
          <w:sz w:val="28"/>
          <w:szCs w:val="28"/>
        </w:rPr>
        <w:t xml:space="preserve"> merg</w:t>
      </w:r>
      <w:r w:rsidR="00C90672" w:rsidRPr="00553B82">
        <w:rPr>
          <w:rFonts w:asciiTheme="majorBidi" w:hAnsiTheme="majorBidi" w:cstheme="majorBidi"/>
          <w:color w:val="000000"/>
          <w:sz w:val="28"/>
          <w:szCs w:val="28"/>
        </w:rPr>
        <w:t>es</w:t>
      </w:r>
      <w:r w:rsidR="00A52B47" w:rsidRPr="00553B82">
        <w:rPr>
          <w:rFonts w:asciiTheme="majorBidi" w:hAnsiTheme="majorBidi" w:cstheme="majorBidi"/>
          <w:color w:val="000000"/>
          <w:sz w:val="28"/>
          <w:szCs w:val="28"/>
        </w:rPr>
        <w:t xml:space="preserve"> its lipid coat with the cell outer membrane. Once the lipid </w:t>
      </w:r>
    </w:p>
    <w:p w:rsidR="00467FF4" w:rsidRPr="007B6688" w:rsidRDefault="00A52B47" w:rsidP="007B6688">
      <w:pPr>
        <w:pStyle w:val="NormalWeb"/>
        <w:spacing w:line="360" w:lineRule="auto"/>
        <w:ind w:left="90"/>
        <w:jc w:val="both"/>
        <w:rPr>
          <w:rFonts w:asciiTheme="majorBidi" w:hAnsiTheme="majorBidi" w:cstheme="majorBidi"/>
          <w:color w:val="000000"/>
          <w:sz w:val="28"/>
          <w:szCs w:val="28"/>
        </w:rPr>
      </w:pPr>
      <w:r w:rsidRPr="00553B82">
        <w:rPr>
          <w:rFonts w:asciiTheme="majorBidi" w:hAnsiTheme="majorBidi" w:cstheme="majorBidi"/>
          <w:color w:val="000000"/>
          <w:sz w:val="28"/>
          <w:szCs w:val="28"/>
        </w:rPr>
        <w:lastRenderedPageBreak/>
        <w:t>coat has successfully</w:t>
      </w:r>
      <w:r w:rsidRPr="00960D93">
        <w:rPr>
          <w:rFonts w:asciiTheme="majorBidi" w:hAnsiTheme="majorBidi" w:cstheme="majorBidi"/>
          <w:color w:val="000000"/>
          <w:sz w:val="28"/>
          <w:szCs w:val="28"/>
        </w:rPr>
        <w:t xml:space="preserve"> fused to the plasma membrane, the membrane</w:t>
      </w:r>
      <w:r w:rsidR="007B6688">
        <w:rPr>
          <w:rFonts w:asciiTheme="majorBidi" w:hAnsiTheme="majorBidi" w:cstheme="majorBidi"/>
          <w:color w:val="000000"/>
          <w:sz w:val="28"/>
          <w:szCs w:val="28"/>
        </w:rPr>
        <w:t xml:space="preserve"> engulfs</w:t>
      </w:r>
      <w:r w:rsidRPr="00960D93">
        <w:rPr>
          <w:rFonts w:asciiTheme="majorBidi" w:hAnsiTheme="majorBidi" w:cstheme="majorBidi"/>
          <w:color w:val="000000"/>
          <w:sz w:val="28"/>
          <w:szCs w:val="28"/>
        </w:rPr>
        <w:t xml:space="preserve"> the virus - and the viral core is inside the cell.</w:t>
      </w:r>
    </w:p>
    <w:p w:rsidR="00467FF4" w:rsidRDefault="00467FF4" w:rsidP="00467FF4">
      <w:pPr>
        <w:pStyle w:val="NormalWeb"/>
        <w:spacing w:line="360" w:lineRule="auto"/>
        <w:ind w:left="90"/>
        <w:jc w:val="both"/>
        <w:rPr>
          <w:rFonts w:asciiTheme="majorBidi" w:hAnsiTheme="majorBidi" w:cstheme="majorBidi"/>
          <w:sz w:val="28"/>
          <w:szCs w:val="28"/>
        </w:rPr>
      </w:pPr>
      <w:r>
        <w:rPr>
          <w:rFonts w:asciiTheme="majorBidi" w:hAnsiTheme="majorBidi" w:cstheme="majorBidi"/>
          <w:color w:val="000000"/>
          <w:sz w:val="28"/>
          <w:szCs w:val="28"/>
        </w:rPr>
        <w:t xml:space="preserve">3) </w:t>
      </w:r>
      <w:r w:rsidR="00A52B47" w:rsidRPr="00960D93">
        <w:rPr>
          <w:rFonts w:asciiTheme="majorBidi" w:hAnsiTheme="majorBidi" w:cstheme="majorBidi"/>
          <w:color w:val="000000"/>
          <w:sz w:val="28"/>
          <w:szCs w:val="28"/>
        </w:rPr>
        <w:t xml:space="preserve">The protein coat dissolves to release the viral RNA in the cell. The viral RNA then </w:t>
      </w:r>
      <w:r w:rsidR="000F14CE">
        <w:rPr>
          <w:rFonts w:asciiTheme="majorBidi" w:hAnsiTheme="majorBidi" w:cstheme="majorBidi"/>
          <w:color w:val="000000"/>
          <w:sz w:val="28"/>
          <w:szCs w:val="28"/>
        </w:rPr>
        <w:t>bind</w:t>
      </w:r>
      <w:r w:rsidR="00A52B47" w:rsidRPr="00960D93">
        <w:rPr>
          <w:rFonts w:asciiTheme="majorBidi" w:hAnsiTheme="majorBidi" w:cstheme="majorBidi"/>
          <w:color w:val="000000"/>
          <w:sz w:val="28"/>
          <w:szCs w:val="28"/>
        </w:rPr>
        <w:t xml:space="preserve"> the cell's ribosomes, and begins the production of materials necessary for viral reproduction. Because hepatitis C stores its information in a "sense" </w:t>
      </w:r>
      <w:r w:rsidR="00D668DC">
        <w:rPr>
          <w:rFonts w:asciiTheme="majorBidi" w:hAnsiTheme="majorBidi" w:cstheme="majorBidi"/>
          <w:color w:val="000000"/>
          <w:sz w:val="28"/>
          <w:szCs w:val="28"/>
        </w:rPr>
        <w:t xml:space="preserve">or positive </w:t>
      </w:r>
      <w:r w:rsidR="00A52B47" w:rsidRPr="00960D93">
        <w:rPr>
          <w:rFonts w:asciiTheme="majorBidi" w:hAnsiTheme="majorBidi" w:cstheme="majorBidi"/>
          <w:color w:val="000000"/>
          <w:sz w:val="28"/>
          <w:szCs w:val="28"/>
        </w:rPr>
        <w:t xml:space="preserve">strand of RNA, </w:t>
      </w:r>
    </w:p>
    <w:p w:rsidR="00427EBD" w:rsidRDefault="008A0E77" w:rsidP="00427EBD">
      <w:pPr>
        <w:pStyle w:val="NormalWeb"/>
        <w:spacing w:line="360" w:lineRule="auto"/>
        <w:ind w:left="90"/>
        <w:jc w:val="both"/>
        <w:rPr>
          <w:rFonts w:asciiTheme="majorBidi" w:hAnsiTheme="majorBidi" w:cstheme="majorBidi"/>
          <w:sz w:val="28"/>
          <w:szCs w:val="28"/>
        </w:rPr>
      </w:pPr>
      <w:r w:rsidRPr="008A0E77">
        <w:rPr>
          <w:rFonts w:asciiTheme="majorBidi" w:hAnsiTheme="majorBidi" w:cstheme="majorBidi"/>
          <w:b/>
          <w:bCs/>
          <w:color w:val="000000"/>
          <w:sz w:val="28"/>
          <w:szCs w:val="28"/>
        </w:rPr>
        <w:t>N.B</w:t>
      </w:r>
      <w:r>
        <w:rPr>
          <w:rFonts w:asciiTheme="majorBidi" w:hAnsiTheme="majorBidi" w:cstheme="majorBidi"/>
          <w:color w:val="000000"/>
          <w:sz w:val="28"/>
          <w:szCs w:val="28"/>
        </w:rPr>
        <w:t xml:space="preserve"> </w:t>
      </w:r>
      <w:r w:rsidR="00A52B47" w:rsidRPr="00960D93">
        <w:rPr>
          <w:rFonts w:asciiTheme="majorBidi" w:hAnsiTheme="majorBidi" w:cstheme="majorBidi"/>
          <w:color w:val="000000"/>
          <w:sz w:val="28"/>
          <w:szCs w:val="28"/>
        </w:rPr>
        <w:t xml:space="preserve">the viral RNA itself can be directly read by the host cell's ribosomes, functioning like the normal </w:t>
      </w:r>
      <w:r w:rsidR="00C90672" w:rsidRPr="00960D93">
        <w:rPr>
          <w:rFonts w:asciiTheme="majorBidi" w:hAnsiTheme="majorBidi" w:cstheme="majorBidi"/>
          <w:color w:val="000000"/>
          <w:sz w:val="28"/>
          <w:szCs w:val="28"/>
        </w:rPr>
        <w:t>m</w:t>
      </w:r>
      <w:r w:rsidR="00A52B47" w:rsidRPr="00960D93">
        <w:rPr>
          <w:rFonts w:asciiTheme="majorBidi" w:hAnsiTheme="majorBidi" w:cstheme="majorBidi"/>
          <w:color w:val="000000"/>
          <w:sz w:val="28"/>
          <w:szCs w:val="28"/>
        </w:rPr>
        <w:t>RNA present in the cell. As it begins producing the materials coded in its RNA, the virus also possibly shuts down most of the normal functions of the cell, conserving its energy for the production of viral material, although it occasionally appears that hepatitis C will stimulate the cell to reproduce (presumably to create more cells that can produce viruses)</w:t>
      </w:r>
      <w:r w:rsidR="00C90672" w:rsidRPr="00960D93">
        <w:rPr>
          <w:rFonts w:asciiTheme="majorBidi" w:hAnsiTheme="majorBidi" w:cstheme="majorBidi"/>
          <w:color w:val="000000"/>
          <w:sz w:val="28"/>
          <w:szCs w:val="28"/>
        </w:rPr>
        <w:t>.</w:t>
      </w:r>
      <w:r w:rsidR="00A52B47" w:rsidRPr="00960D93">
        <w:rPr>
          <w:rFonts w:asciiTheme="majorBidi" w:hAnsiTheme="majorBidi" w:cstheme="majorBidi"/>
          <w:color w:val="000000"/>
          <w:sz w:val="28"/>
          <w:szCs w:val="28"/>
        </w:rPr>
        <w:t xml:space="preserve"> </w:t>
      </w:r>
      <w:r w:rsidR="00C90672" w:rsidRPr="00960D93">
        <w:rPr>
          <w:rFonts w:asciiTheme="majorBidi" w:hAnsiTheme="majorBidi" w:cstheme="majorBidi"/>
          <w:color w:val="000000"/>
          <w:sz w:val="28"/>
          <w:szCs w:val="28"/>
        </w:rPr>
        <w:t xml:space="preserve">This explains </w:t>
      </w:r>
      <w:r w:rsidR="00A52B47" w:rsidRPr="00960D93">
        <w:rPr>
          <w:rFonts w:asciiTheme="majorBidi" w:hAnsiTheme="majorBidi" w:cstheme="majorBidi"/>
          <w:color w:val="000000"/>
          <w:sz w:val="28"/>
          <w:szCs w:val="28"/>
        </w:rPr>
        <w:t xml:space="preserve">why hepatitis C is often associated with liver cancer. </w:t>
      </w:r>
    </w:p>
    <w:p w:rsidR="00B66B40" w:rsidRDefault="00427EBD" w:rsidP="00B66B40">
      <w:pPr>
        <w:pStyle w:val="NormalWeb"/>
        <w:spacing w:line="360" w:lineRule="auto"/>
        <w:ind w:left="90"/>
        <w:jc w:val="both"/>
        <w:rPr>
          <w:rFonts w:asciiTheme="majorBidi" w:hAnsiTheme="majorBidi" w:cstheme="majorBidi"/>
          <w:sz w:val="28"/>
          <w:szCs w:val="28"/>
        </w:rPr>
      </w:pPr>
      <w:r w:rsidRPr="00427EBD">
        <w:rPr>
          <w:rFonts w:asciiTheme="majorBidi" w:hAnsiTheme="majorBidi" w:cstheme="majorBidi"/>
          <w:color w:val="000000"/>
          <w:sz w:val="28"/>
          <w:szCs w:val="28"/>
        </w:rPr>
        <w:t>5)</w:t>
      </w:r>
      <w:r>
        <w:rPr>
          <w:rFonts w:asciiTheme="majorBidi" w:hAnsiTheme="majorBidi" w:cstheme="majorBidi"/>
          <w:b/>
          <w:bCs/>
          <w:color w:val="000000"/>
          <w:sz w:val="28"/>
          <w:szCs w:val="28"/>
        </w:rPr>
        <w:t xml:space="preserve"> </w:t>
      </w:r>
      <w:r w:rsidR="00AA4788" w:rsidRPr="00960D93">
        <w:rPr>
          <w:rFonts w:asciiTheme="majorBidi" w:hAnsiTheme="majorBidi" w:cstheme="majorBidi"/>
          <w:color w:val="000000"/>
          <w:sz w:val="28"/>
          <w:szCs w:val="28"/>
        </w:rPr>
        <w:t>The</w:t>
      </w:r>
      <w:r w:rsidR="00A52B47" w:rsidRPr="00960D93">
        <w:rPr>
          <w:rFonts w:asciiTheme="majorBidi" w:hAnsiTheme="majorBidi" w:cstheme="majorBidi"/>
          <w:color w:val="000000"/>
          <w:sz w:val="28"/>
          <w:szCs w:val="28"/>
        </w:rPr>
        <w:t xml:space="preserve"> viral RNA creates an antisense</w:t>
      </w:r>
      <w:r w:rsidR="008E6751">
        <w:rPr>
          <w:rFonts w:asciiTheme="majorBidi" w:hAnsiTheme="majorBidi" w:cstheme="majorBidi"/>
          <w:color w:val="000000"/>
          <w:sz w:val="28"/>
          <w:szCs w:val="28"/>
        </w:rPr>
        <w:t xml:space="preserve"> or negative</w:t>
      </w:r>
      <w:r w:rsidR="00A52B47" w:rsidRPr="00960D93">
        <w:rPr>
          <w:rFonts w:asciiTheme="majorBidi" w:hAnsiTheme="majorBidi" w:cstheme="majorBidi"/>
          <w:color w:val="000000"/>
          <w:sz w:val="28"/>
          <w:szCs w:val="28"/>
        </w:rPr>
        <w:t xml:space="preserve"> version (the paired opposite) of itself as a template for the creation of new viral RNA. The viral RNA is now copied hundreds or thousands of times, making the genetic material for new viruses. Some of this new RNA will contain mutations.</w:t>
      </w:r>
    </w:p>
    <w:p w:rsidR="009749C1" w:rsidRDefault="00B66B40" w:rsidP="009749C1">
      <w:pPr>
        <w:pStyle w:val="NormalWeb"/>
        <w:spacing w:line="360" w:lineRule="auto"/>
        <w:ind w:left="90"/>
        <w:jc w:val="both"/>
        <w:rPr>
          <w:rFonts w:asciiTheme="majorBidi" w:hAnsiTheme="majorBidi" w:cstheme="majorBidi"/>
          <w:sz w:val="28"/>
          <w:szCs w:val="28"/>
        </w:rPr>
      </w:pPr>
      <w:r>
        <w:rPr>
          <w:rFonts w:asciiTheme="majorBidi" w:hAnsiTheme="majorBidi" w:cstheme="majorBidi"/>
          <w:sz w:val="28"/>
          <w:szCs w:val="28"/>
        </w:rPr>
        <w:t xml:space="preserve">6) </w:t>
      </w:r>
      <w:r w:rsidR="00A52B47" w:rsidRPr="00960D93">
        <w:rPr>
          <w:rFonts w:asciiTheme="majorBidi" w:hAnsiTheme="majorBidi" w:cstheme="majorBidi"/>
          <w:color w:val="000000"/>
          <w:sz w:val="28"/>
          <w:szCs w:val="28"/>
        </w:rPr>
        <w:t xml:space="preserve">The completed </w:t>
      </w:r>
      <w:r>
        <w:rPr>
          <w:rFonts w:asciiTheme="majorBidi" w:hAnsiTheme="majorBidi" w:cstheme="majorBidi"/>
          <w:color w:val="000000"/>
          <w:sz w:val="28"/>
          <w:szCs w:val="28"/>
        </w:rPr>
        <w:t>core</w:t>
      </w:r>
      <w:r w:rsidR="00A52B47" w:rsidRPr="00960D93">
        <w:rPr>
          <w:rFonts w:asciiTheme="majorBidi" w:hAnsiTheme="majorBidi" w:cstheme="majorBidi"/>
          <w:color w:val="000000"/>
          <w:sz w:val="28"/>
          <w:szCs w:val="28"/>
        </w:rPr>
        <w:t xml:space="preserve"> </w:t>
      </w:r>
      <w:r w:rsidR="00074456" w:rsidRPr="00960D93">
        <w:rPr>
          <w:rFonts w:asciiTheme="majorBidi" w:hAnsiTheme="majorBidi" w:cstheme="majorBidi"/>
          <w:color w:val="000000"/>
          <w:sz w:val="28"/>
          <w:szCs w:val="28"/>
        </w:rPr>
        <w:t>assembles</w:t>
      </w:r>
      <w:r w:rsidR="00A52B47" w:rsidRPr="00960D93">
        <w:rPr>
          <w:rFonts w:asciiTheme="majorBidi" w:hAnsiTheme="majorBidi" w:cstheme="majorBidi"/>
          <w:color w:val="000000"/>
          <w:sz w:val="28"/>
          <w:szCs w:val="28"/>
        </w:rPr>
        <w:t xml:space="preserve"> around the new viral RNA into new viral particles. The completed particle is called a nucleocapsid.</w:t>
      </w:r>
    </w:p>
    <w:p w:rsidR="009F4FC4" w:rsidRPr="009F4FC4" w:rsidRDefault="009749C1" w:rsidP="009F4FC4">
      <w:pPr>
        <w:spacing w:after="0" w:line="360" w:lineRule="auto"/>
        <w:ind w:left="90"/>
        <w:jc w:val="both"/>
        <w:rPr>
          <w:rFonts w:ascii="Times New Roman" w:eastAsia="Times New Roman" w:hAnsi="Times New Roman" w:cs="Times New Roman"/>
          <w:b/>
          <w:bCs/>
          <w:i/>
          <w:iCs/>
          <w:color w:val="000000" w:themeColor="text1"/>
          <w:sz w:val="28"/>
          <w:szCs w:val="28"/>
        </w:rPr>
      </w:pPr>
      <w:r>
        <w:rPr>
          <w:rFonts w:asciiTheme="majorBidi" w:hAnsiTheme="majorBidi" w:cstheme="majorBidi"/>
          <w:sz w:val="28"/>
          <w:szCs w:val="28"/>
        </w:rPr>
        <w:t>7)</w:t>
      </w:r>
      <w:r w:rsidRPr="00960D93">
        <w:rPr>
          <w:rFonts w:asciiTheme="majorBidi" w:hAnsiTheme="majorBidi" w:cstheme="majorBidi"/>
          <w:color w:val="000000"/>
          <w:sz w:val="28"/>
          <w:szCs w:val="28"/>
        </w:rPr>
        <w:t xml:space="preserve"> The</w:t>
      </w:r>
      <w:r w:rsidR="00A52B47" w:rsidRPr="00960D93">
        <w:rPr>
          <w:rFonts w:asciiTheme="majorBidi" w:hAnsiTheme="majorBidi" w:cstheme="majorBidi"/>
          <w:color w:val="000000"/>
          <w:sz w:val="28"/>
          <w:szCs w:val="28"/>
        </w:rPr>
        <w:t xml:space="preserve"> new viruses travel to the inside portion of the plasma </w:t>
      </w:r>
      <w:r w:rsidR="009F4FC4">
        <w:rPr>
          <w:rFonts w:asciiTheme="majorBidi" w:hAnsiTheme="majorBidi" w:cstheme="majorBidi"/>
          <w:color w:val="000000"/>
          <w:sz w:val="28"/>
          <w:szCs w:val="28"/>
        </w:rPr>
        <w:t xml:space="preserve">membrane </w:t>
      </w:r>
      <w:r w:rsidR="00A52B47" w:rsidRPr="00960D93">
        <w:rPr>
          <w:rFonts w:asciiTheme="majorBidi" w:hAnsiTheme="majorBidi" w:cstheme="majorBidi"/>
          <w:color w:val="000000"/>
          <w:sz w:val="28"/>
          <w:szCs w:val="28"/>
        </w:rPr>
        <w:t xml:space="preserve">and attach to it, creating a bud. The plasma membrane encircles the </w:t>
      </w:r>
      <w:r w:rsidR="009F4FC4">
        <w:rPr>
          <w:rFonts w:asciiTheme="majorBidi" w:hAnsiTheme="majorBidi" w:cstheme="majorBidi"/>
          <w:color w:val="000000"/>
          <w:sz w:val="28"/>
          <w:szCs w:val="28"/>
        </w:rPr>
        <w:t xml:space="preserve">virus and then </w:t>
      </w:r>
      <w:r w:rsidR="00A52B47" w:rsidRPr="00960D93">
        <w:rPr>
          <w:rFonts w:asciiTheme="majorBidi" w:hAnsiTheme="majorBidi" w:cstheme="majorBidi"/>
          <w:color w:val="000000"/>
          <w:sz w:val="28"/>
          <w:szCs w:val="28"/>
        </w:rPr>
        <w:t>releases it</w:t>
      </w:r>
      <w:r w:rsidR="009F4FC4">
        <w:rPr>
          <w:rFonts w:asciiTheme="majorBidi" w:hAnsiTheme="majorBidi" w:cstheme="majorBidi"/>
          <w:color w:val="000000"/>
          <w:sz w:val="28"/>
          <w:szCs w:val="28"/>
        </w:rPr>
        <w:t xml:space="preserve">, </w:t>
      </w:r>
      <w:r w:rsidR="009F4FC4" w:rsidRPr="00960D93">
        <w:rPr>
          <w:rFonts w:asciiTheme="majorBidi" w:hAnsiTheme="majorBidi" w:cstheme="majorBidi"/>
          <w:color w:val="000000"/>
          <w:sz w:val="28"/>
          <w:szCs w:val="28"/>
        </w:rPr>
        <w:t>providing</w:t>
      </w:r>
      <w:r w:rsidR="00A52B47" w:rsidRPr="00960D93">
        <w:rPr>
          <w:rFonts w:asciiTheme="majorBidi" w:hAnsiTheme="majorBidi" w:cstheme="majorBidi"/>
          <w:color w:val="000000"/>
          <w:sz w:val="28"/>
          <w:szCs w:val="28"/>
        </w:rPr>
        <w:t xml:space="preserve"> the virus with its lipid coat, which it will later use to attach to another liver cell</w:t>
      </w:r>
      <w:hyperlink r:id="rId70" w:history="1">
        <w:r w:rsidR="009F4FC4" w:rsidRPr="003A143F">
          <w:rPr>
            <w:rFonts w:ascii="Times New Roman" w:eastAsia="Times New Roman" w:hAnsi="Times New Roman" w:cs="Times New Roman"/>
            <w:b/>
            <w:bCs/>
            <w:i/>
            <w:iCs/>
            <w:color w:val="000000" w:themeColor="text1"/>
            <w:sz w:val="28"/>
            <w:szCs w:val="28"/>
          </w:rPr>
          <w:t xml:space="preserve"> (Bartenschlager</w:t>
        </w:r>
      </w:hyperlink>
      <w:r w:rsidR="009F4FC4" w:rsidRPr="003A143F">
        <w:rPr>
          <w:rFonts w:ascii="Times New Roman" w:eastAsia="Times New Roman" w:hAnsi="Times New Roman" w:cs="Times New Roman"/>
          <w:b/>
          <w:bCs/>
          <w:i/>
          <w:iCs/>
          <w:color w:val="000000" w:themeColor="text1"/>
          <w:sz w:val="28"/>
          <w:szCs w:val="28"/>
        </w:rPr>
        <w:t xml:space="preserve"> and </w:t>
      </w:r>
      <w:hyperlink r:id="rId71" w:history="1">
        <w:r w:rsidR="009F4FC4" w:rsidRPr="003A143F">
          <w:rPr>
            <w:rFonts w:ascii="Times New Roman" w:eastAsia="Times New Roman" w:hAnsi="Times New Roman" w:cs="Times New Roman"/>
            <w:b/>
            <w:bCs/>
            <w:i/>
            <w:iCs/>
            <w:color w:val="000000" w:themeColor="text1"/>
            <w:sz w:val="28"/>
            <w:szCs w:val="28"/>
          </w:rPr>
          <w:t>Lohmann</w:t>
        </w:r>
      </w:hyperlink>
      <w:r w:rsidR="009F4FC4" w:rsidRPr="003A143F">
        <w:rPr>
          <w:rFonts w:ascii="Times New Roman" w:eastAsia="Times New Roman" w:hAnsi="Times New Roman" w:cs="Times New Roman"/>
          <w:b/>
          <w:bCs/>
          <w:i/>
          <w:iCs/>
          <w:color w:val="000000" w:themeColor="text1"/>
          <w:sz w:val="28"/>
          <w:szCs w:val="28"/>
        </w:rPr>
        <w:t>, 2000).</w:t>
      </w:r>
      <w:r w:rsidR="009F4FC4" w:rsidRPr="009F4FC4">
        <w:rPr>
          <w:rFonts w:ascii="Times New Roman" w:eastAsia="Times New Roman" w:hAnsi="Times New Roman" w:cs="Times New Roman"/>
          <w:b/>
          <w:bCs/>
          <w:i/>
          <w:iCs/>
          <w:color w:val="000000" w:themeColor="text1"/>
          <w:sz w:val="28"/>
          <w:szCs w:val="28"/>
        </w:rPr>
        <w:t xml:space="preserve"> </w:t>
      </w:r>
    </w:p>
    <w:p w:rsidR="00F2040E" w:rsidRPr="00F0514A" w:rsidRDefault="00F0514A" w:rsidP="002B5A42">
      <w:pPr>
        <w:spacing w:before="167" w:after="167" w:line="360" w:lineRule="auto"/>
        <w:ind w:left="167" w:right="167"/>
        <w:jc w:val="both"/>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ab/>
      </w:r>
      <w:r w:rsidR="00F2040E" w:rsidRPr="00DD7705">
        <w:rPr>
          <w:rFonts w:asciiTheme="majorBidi" w:hAnsiTheme="majorBidi" w:cstheme="majorBidi"/>
          <w:sz w:val="28"/>
          <w:szCs w:val="28"/>
        </w:rPr>
        <w:t xml:space="preserve">Like all viruses, the hepatitis C virus is gradually inactivated outside the body of a host. The presence of heat can have a drastic impact on the virus's </w:t>
      </w:r>
      <w:r w:rsidR="00F2040E" w:rsidRPr="00DD7705">
        <w:rPr>
          <w:rFonts w:asciiTheme="majorBidi" w:hAnsiTheme="majorBidi" w:cstheme="majorBidi"/>
          <w:sz w:val="28"/>
          <w:szCs w:val="28"/>
        </w:rPr>
        <w:lastRenderedPageBreak/>
        <w:t>life span outside the body. The virus can remain infectious outside a host for about sixteen days at 25°C and two days at 37°C, while it can remain active for more than six weeks at temperatures less than or equal to 4°C. When heated to temperatures of 60°C and 65°C, the hepatitis C virus can be inactivated in eight and four minutes, respectively</w:t>
      </w:r>
      <w:r w:rsidR="00F2040E" w:rsidRPr="00DD7705">
        <w:rPr>
          <w:rStyle w:val="Strong"/>
          <w:rFonts w:asciiTheme="majorBidi" w:hAnsiTheme="majorBidi" w:cstheme="majorBidi"/>
        </w:rPr>
        <w:t xml:space="preserve"> </w:t>
      </w:r>
      <w:r w:rsidR="00F2040E" w:rsidRPr="00DD7705">
        <w:rPr>
          <w:rStyle w:val="Strong"/>
          <w:rFonts w:asciiTheme="majorBidi" w:hAnsiTheme="majorBidi" w:cstheme="majorBidi"/>
          <w:i/>
          <w:iCs/>
          <w:sz w:val="28"/>
          <w:szCs w:val="28"/>
        </w:rPr>
        <w:t>(</w:t>
      </w:r>
      <w:r w:rsidR="00F2040E" w:rsidRPr="00DD7705">
        <w:rPr>
          <w:rStyle w:val="citation"/>
          <w:rFonts w:asciiTheme="majorBidi" w:hAnsiTheme="majorBidi" w:cstheme="majorBidi"/>
          <w:b/>
          <w:bCs/>
          <w:i/>
          <w:iCs/>
          <w:sz w:val="28"/>
          <w:szCs w:val="28"/>
        </w:rPr>
        <w:t>Song et al., 2010)</w:t>
      </w:r>
      <w:r w:rsidR="00F2040E" w:rsidRPr="00DD7705">
        <w:rPr>
          <w:rFonts w:asciiTheme="majorBidi" w:hAnsiTheme="majorBidi" w:cstheme="majorBidi"/>
          <w:b/>
          <w:bCs/>
          <w:i/>
          <w:iCs/>
          <w:sz w:val="28"/>
          <w:szCs w:val="28"/>
        </w:rPr>
        <w:t>.</w:t>
      </w:r>
      <w:r w:rsidR="00F2040E" w:rsidRPr="00DD7705">
        <w:rPr>
          <w:rStyle w:val="citation"/>
          <w:rFonts w:asciiTheme="majorBidi" w:hAnsiTheme="majorBidi" w:cstheme="majorBidi"/>
          <w:b/>
          <w:bCs/>
          <w:i/>
          <w:iCs/>
          <w:sz w:val="28"/>
          <w:szCs w:val="28"/>
        </w:rPr>
        <w:tab/>
      </w:r>
      <w:r w:rsidR="00F2040E" w:rsidRPr="00DD7705">
        <w:rPr>
          <w:rFonts w:asciiTheme="majorBidi" w:hAnsiTheme="majorBidi" w:cstheme="majorBidi"/>
          <w:b/>
          <w:bCs/>
          <w:i/>
          <w:iCs/>
          <w:sz w:val="28"/>
          <w:szCs w:val="28"/>
        </w:rPr>
        <w:t xml:space="preserve"> </w:t>
      </w:r>
    </w:p>
    <w:p w:rsidR="00F2040E" w:rsidRPr="00DD7705" w:rsidRDefault="00F2040E" w:rsidP="00F2040E">
      <w:pPr>
        <w:autoSpaceDE w:val="0"/>
        <w:autoSpaceDN w:val="0"/>
        <w:adjustRightInd w:val="0"/>
        <w:spacing w:line="360" w:lineRule="auto"/>
        <w:jc w:val="both"/>
        <w:rPr>
          <w:rFonts w:asciiTheme="majorBidi" w:hAnsiTheme="majorBidi" w:cstheme="majorBidi"/>
          <w:b/>
          <w:bCs/>
          <w:i/>
          <w:iCs/>
          <w:color w:val="000000" w:themeColor="text1"/>
          <w:sz w:val="28"/>
          <w:szCs w:val="28"/>
        </w:rPr>
      </w:pPr>
      <w:r w:rsidRPr="00DD7705">
        <w:rPr>
          <w:rFonts w:asciiTheme="majorBidi" w:hAnsiTheme="majorBidi" w:cstheme="majorBidi"/>
          <w:color w:val="000000" w:themeColor="text1"/>
          <w:sz w:val="28"/>
          <w:szCs w:val="28"/>
        </w:rPr>
        <w:tab/>
        <w:t xml:space="preserve">Based on genetic differences between HCV isolates, the hepatitis C virus species </w:t>
      </w:r>
      <w:r>
        <w:rPr>
          <w:rFonts w:asciiTheme="majorBidi" w:hAnsiTheme="majorBidi" w:cstheme="majorBidi"/>
          <w:color w:val="000000" w:themeColor="text1"/>
          <w:sz w:val="28"/>
          <w:szCs w:val="28"/>
        </w:rPr>
        <w:t xml:space="preserve">are </w:t>
      </w:r>
      <w:r w:rsidRPr="00DD7705">
        <w:rPr>
          <w:rFonts w:asciiTheme="majorBidi" w:hAnsiTheme="majorBidi" w:cstheme="majorBidi"/>
          <w:color w:val="000000" w:themeColor="text1"/>
          <w:sz w:val="28"/>
          <w:szCs w:val="28"/>
        </w:rPr>
        <w:t xml:space="preserve"> classified into six </w:t>
      </w:r>
      <w:hyperlink r:id="rId72" w:tooltip="Genotypes" w:history="1">
        <w:r w:rsidRPr="00DD7705">
          <w:rPr>
            <w:rStyle w:val="Hyperlink"/>
            <w:rFonts w:asciiTheme="majorBidi" w:hAnsiTheme="majorBidi" w:cstheme="majorBidi"/>
            <w:color w:val="000000" w:themeColor="text1"/>
            <w:sz w:val="28"/>
            <w:szCs w:val="28"/>
            <w:u w:val="none"/>
          </w:rPr>
          <w:t>genotypes</w:t>
        </w:r>
      </w:hyperlink>
      <w:r w:rsidRPr="00DD7705">
        <w:rPr>
          <w:rFonts w:asciiTheme="majorBidi" w:hAnsiTheme="majorBidi" w:cstheme="majorBidi"/>
          <w:color w:val="000000" w:themeColor="text1"/>
          <w:sz w:val="28"/>
          <w:szCs w:val="28"/>
        </w:rPr>
        <w:t xml:space="preserve"> (1-6) with several subtypes within each genotype (represented by letters). Subtypes are further broken down into quasispecies based on their genetic diversity. The predominance and distribution of HCV genotypes varies globally</w:t>
      </w:r>
      <w:r w:rsidRPr="00DD7705">
        <w:rPr>
          <w:rStyle w:val="Strong"/>
          <w:rFonts w:asciiTheme="majorBidi" w:hAnsiTheme="majorBidi" w:cstheme="majorBidi"/>
        </w:rPr>
        <w:t xml:space="preserve"> </w:t>
      </w:r>
      <w:r w:rsidRPr="00DD7705">
        <w:rPr>
          <w:rStyle w:val="Strong"/>
          <w:rFonts w:asciiTheme="majorBidi" w:hAnsiTheme="majorBidi" w:cstheme="majorBidi"/>
          <w:i/>
          <w:iCs/>
          <w:sz w:val="28"/>
          <w:szCs w:val="28"/>
        </w:rPr>
        <w:t>(</w:t>
      </w:r>
      <w:r w:rsidRPr="00DD7705">
        <w:rPr>
          <w:rStyle w:val="citation"/>
          <w:rFonts w:asciiTheme="majorBidi" w:hAnsiTheme="majorBidi" w:cstheme="majorBidi"/>
          <w:b/>
          <w:bCs/>
          <w:i/>
          <w:iCs/>
          <w:sz w:val="28"/>
          <w:szCs w:val="28"/>
        </w:rPr>
        <w:t>Simmonds et al</w:t>
      </w:r>
      <w:r w:rsidRPr="00DD7705">
        <w:rPr>
          <w:rFonts w:asciiTheme="majorBidi" w:hAnsiTheme="majorBidi" w:cstheme="majorBidi"/>
          <w:b/>
          <w:bCs/>
          <w:i/>
          <w:iCs/>
          <w:color w:val="000000" w:themeColor="text1"/>
          <w:sz w:val="28"/>
          <w:szCs w:val="28"/>
        </w:rPr>
        <w:t>., 2005).</w:t>
      </w:r>
    </w:p>
    <w:p w:rsidR="00F2040E" w:rsidRPr="00DD7705" w:rsidRDefault="00F2040E" w:rsidP="00F2040E">
      <w:pPr>
        <w:autoSpaceDE w:val="0"/>
        <w:autoSpaceDN w:val="0"/>
        <w:adjustRightInd w:val="0"/>
        <w:spacing w:line="360" w:lineRule="auto"/>
        <w:jc w:val="both"/>
        <w:rPr>
          <w:rFonts w:asciiTheme="majorBidi" w:hAnsiTheme="majorBidi" w:cstheme="majorBidi"/>
          <w:b/>
          <w:bCs/>
          <w:i/>
          <w:iCs/>
          <w:color w:val="231F20"/>
          <w:sz w:val="28"/>
          <w:szCs w:val="28"/>
        </w:rPr>
      </w:pPr>
      <w:r>
        <w:rPr>
          <w:rFonts w:asciiTheme="majorBidi" w:hAnsiTheme="majorBidi" w:cstheme="majorBidi"/>
          <w:color w:val="231F20"/>
          <w:sz w:val="28"/>
          <w:szCs w:val="28"/>
        </w:rPr>
        <w:tab/>
      </w:r>
      <w:r w:rsidRPr="00DD7705">
        <w:rPr>
          <w:rFonts w:asciiTheme="majorBidi" w:hAnsiTheme="majorBidi" w:cstheme="majorBidi"/>
          <w:color w:val="231F20"/>
          <w:sz w:val="28"/>
          <w:szCs w:val="28"/>
        </w:rPr>
        <w:t xml:space="preserve">Each HCV genotype is unique with respect to its nucleotide sequence, geographic distribution, and response to therapy </w:t>
      </w:r>
      <w:r w:rsidRPr="00DD7705">
        <w:rPr>
          <w:rFonts w:asciiTheme="majorBidi" w:hAnsiTheme="majorBidi" w:cstheme="majorBidi"/>
          <w:b/>
          <w:bCs/>
          <w:i/>
          <w:iCs/>
          <w:color w:val="231F20"/>
          <w:sz w:val="28"/>
          <w:szCs w:val="28"/>
        </w:rPr>
        <w:t>(</w:t>
      </w:r>
      <w:r w:rsidRPr="00DD7705">
        <w:rPr>
          <w:rStyle w:val="Strong"/>
          <w:rFonts w:asciiTheme="majorBidi" w:hAnsiTheme="majorBidi" w:cstheme="majorBidi"/>
          <w:i/>
          <w:iCs/>
          <w:sz w:val="28"/>
          <w:szCs w:val="28"/>
        </w:rPr>
        <w:t>Jubin</w:t>
      </w:r>
      <w:r w:rsidRPr="00DD7705">
        <w:rPr>
          <w:rStyle w:val="citation"/>
          <w:rFonts w:asciiTheme="majorBidi" w:hAnsiTheme="majorBidi" w:cstheme="majorBidi"/>
          <w:b/>
          <w:bCs/>
          <w:i/>
          <w:iCs/>
          <w:sz w:val="28"/>
          <w:szCs w:val="28"/>
        </w:rPr>
        <w:t>, 2001).</w:t>
      </w:r>
    </w:p>
    <w:p w:rsidR="00F2040E" w:rsidRPr="00DD7705" w:rsidRDefault="00F2040E" w:rsidP="00F2040E">
      <w:pPr>
        <w:tabs>
          <w:tab w:val="left" w:pos="720"/>
          <w:tab w:val="left" w:pos="1440"/>
        </w:tabs>
        <w:autoSpaceDE w:val="0"/>
        <w:autoSpaceDN w:val="0"/>
        <w:adjustRightInd w:val="0"/>
        <w:spacing w:line="360" w:lineRule="auto"/>
        <w:jc w:val="both"/>
        <w:rPr>
          <w:rFonts w:asciiTheme="majorBidi" w:hAnsiTheme="majorBidi" w:cstheme="majorBidi"/>
          <w:b/>
          <w:bCs/>
          <w:i/>
          <w:iCs/>
          <w:color w:val="231F20"/>
          <w:sz w:val="28"/>
          <w:szCs w:val="28"/>
        </w:rPr>
      </w:pPr>
      <w:r w:rsidRPr="00DD7705">
        <w:rPr>
          <w:rFonts w:asciiTheme="majorBidi" w:hAnsiTheme="majorBidi" w:cstheme="majorBidi"/>
          <w:color w:val="231F20"/>
          <w:sz w:val="28"/>
          <w:szCs w:val="28"/>
        </w:rPr>
        <w:tab/>
        <w:t>HCV genotype 4 (HCV-4) is common in the Middle East and in Africa, where it is responsible for more than 80% of HCV infections</w:t>
      </w:r>
      <w:r w:rsidRPr="00DD7705">
        <w:rPr>
          <w:rStyle w:val="apple-converted-space"/>
          <w:rFonts w:asciiTheme="majorBidi" w:hAnsiTheme="majorBidi" w:cstheme="majorBidi"/>
        </w:rPr>
        <w:t xml:space="preserve"> </w:t>
      </w:r>
      <w:r w:rsidRPr="00DD7705">
        <w:rPr>
          <w:rStyle w:val="apple-converted-space"/>
          <w:rFonts w:asciiTheme="majorBidi" w:hAnsiTheme="majorBidi" w:cstheme="majorBidi"/>
          <w:b/>
          <w:bCs/>
          <w:i/>
          <w:iCs/>
          <w:sz w:val="28"/>
          <w:szCs w:val="28"/>
        </w:rPr>
        <w:t>(</w:t>
      </w:r>
      <w:r w:rsidRPr="00DD7705">
        <w:rPr>
          <w:rStyle w:val="citation"/>
          <w:rFonts w:asciiTheme="majorBidi" w:hAnsiTheme="majorBidi" w:cstheme="majorBidi"/>
          <w:b/>
          <w:bCs/>
          <w:i/>
          <w:iCs/>
          <w:sz w:val="28"/>
          <w:szCs w:val="28"/>
        </w:rPr>
        <w:t xml:space="preserve">Dubuisson, 2007). </w:t>
      </w:r>
      <w:r w:rsidRPr="00DD7705">
        <w:rPr>
          <w:rFonts w:asciiTheme="majorBidi" w:hAnsiTheme="majorBidi" w:cstheme="majorBidi"/>
          <w:color w:val="231F20"/>
          <w:sz w:val="28"/>
          <w:szCs w:val="28"/>
        </w:rPr>
        <w:t>HCV-4 is responsible for almost 90% of infections in Egypt and is considered a major cause of chronic hepatitis, liver cirrhosis, hepatocellular carcinoma, and liver transplantation in the country</w:t>
      </w:r>
      <w:r w:rsidRPr="00DD7705">
        <w:rPr>
          <w:rStyle w:val="Strong"/>
          <w:rFonts w:asciiTheme="majorBidi" w:hAnsiTheme="majorBidi" w:cstheme="majorBidi"/>
        </w:rPr>
        <w:t xml:space="preserve"> </w:t>
      </w:r>
      <w:r w:rsidRPr="00DD7705">
        <w:rPr>
          <w:rStyle w:val="Strong"/>
          <w:rFonts w:asciiTheme="majorBidi" w:hAnsiTheme="majorBidi" w:cstheme="majorBidi"/>
          <w:i/>
          <w:iCs/>
          <w:sz w:val="28"/>
          <w:szCs w:val="28"/>
        </w:rPr>
        <w:t>(</w:t>
      </w:r>
      <w:r w:rsidRPr="00DD7705">
        <w:rPr>
          <w:rStyle w:val="citation"/>
          <w:rFonts w:asciiTheme="majorBidi" w:hAnsiTheme="majorBidi" w:cstheme="majorBidi"/>
          <w:b/>
          <w:bCs/>
          <w:i/>
          <w:iCs/>
          <w:sz w:val="28"/>
          <w:szCs w:val="28"/>
        </w:rPr>
        <w:t>Kohaar et al., 2010)</w:t>
      </w:r>
      <w:r w:rsidRPr="00DD7705">
        <w:rPr>
          <w:rFonts w:asciiTheme="majorBidi" w:hAnsiTheme="majorBidi" w:cstheme="majorBidi"/>
          <w:b/>
          <w:bCs/>
          <w:i/>
          <w:iCs/>
          <w:color w:val="231F20"/>
          <w:sz w:val="28"/>
          <w:szCs w:val="28"/>
        </w:rPr>
        <w:t>.</w:t>
      </w:r>
    </w:p>
    <w:p w:rsidR="00F2040E" w:rsidRPr="00DD7705" w:rsidRDefault="00F2040E" w:rsidP="00F2040E">
      <w:pPr>
        <w:autoSpaceDE w:val="0"/>
        <w:autoSpaceDN w:val="0"/>
        <w:adjustRightInd w:val="0"/>
        <w:spacing w:line="360" w:lineRule="auto"/>
        <w:jc w:val="both"/>
        <w:rPr>
          <w:rFonts w:asciiTheme="majorBidi" w:hAnsiTheme="majorBidi" w:cstheme="majorBidi"/>
          <w:b/>
          <w:bCs/>
          <w:i/>
          <w:iCs/>
          <w:color w:val="231F20"/>
          <w:sz w:val="28"/>
          <w:szCs w:val="28"/>
        </w:rPr>
      </w:pPr>
      <w:r w:rsidRPr="00DD7705">
        <w:rPr>
          <w:rFonts w:asciiTheme="majorBidi" w:hAnsiTheme="majorBidi" w:cstheme="majorBidi"/>
          <w:color w:val="231F20"/>
          <w:sz w:val="28"/>
          <w:szCs w:val="28"/>
        </w:rPr>
        <w:tab/>
        <w:t>HCV genotype 4 is a very heterogeneous genotype showing significant genetic divergence and more subtypes compared with other genotypes. To date, 18 subtypes (subtypes 4a, 4c, 4d, 4e, 4f, 4g, 4h, and 4k-4u) have been identified in different geographic regions</w:t>
      </w:r>
      <w:r w:rsidRPr="00DD7705">
        <w:rPr>
          <w:rFonts w:asciiTheme="majorBidi" w:hAnsiTheme="majorBidi" w:cstheme="majorBidi"/>
          <w:color w:val="231F20"/>
          <w:sz w:val="16"/>
          <w:szCs w:val="16"/>
        </w:rPr>
        <w:t xml:space="preserve"> </w:t>
      </w:r>
      <w:r w:rsidRPr="00DD7705">
        <w:rPr>
          <w:rFonts w:asciiTheme="majorBidi" w:hAnsiTheme="majorBidi" w:cstheme="majorBidi"/>
          <w:b/>
          <w:bCs/>
          <w:i/>
          <w:iCs/>
          <w:color w:val="231F20"/>
          <w:sz w:val="28"/>
          <w:szCs w:val="28"/>
        </w:rPr>
        <w:t xml:space="preserve">(Rapicetta et al., 1998). </w:t>
      </w:r>
    </w:p>
    <w:p w:rsidR="00F2040E" w:rsidRPr="00DD7705" w:rsidRDefault="00F2040E" w:rsidP="00F2040E">
      <w:pPr>
        <w:autoSpaceDE w:val="0"/>
        <w:autoSpaceDN w:val="0"/>
        <w:adjustRightInd w:val="0"/>
        <w:spacing w:line="360" w:lineRule="auto"/>
        <w:jc w:val="both"/>
        <w:rPr>
          <w:rFonts w:asciiTheme="majorBidi" w:hAnsiTheme="majorBidi" w:cstheme="majorBidi"/>
          <w:color w:val="231F20"/>
          <w:sz w:val="28"/>
          <w:szCs w:val="28"/>
        </w:rPr>
      </w:pPr>
      <w:r w:rsidRPr="00DD7705">
        <w:rPr>
          <w:rFonts w:asciiTheme="majorBidi" w:hAnsiTheme="majorBidi" w:cstheme="majorBidi"/>
          <w:color w:val="231F20"/>
          <w:sz w:val="28"/>
          <w:szCs w:val="28"/>
        </w:rPr>
        <w:tab/>
        <w:t>HCV-4a</w:t>
      </w:r>
      <w:r w:rsidRPr="00DD7705">
        <w:rPr>
          <w:rFonts w:asciiTheme="majorBidi" w:hAnsiTheme="majorBidi" w:cstheme="majorBidi"/>
          <w:b/>
          <w:bCs/>
          <w:color w:val="231F20"/>
          <w:sz w:val="28"/>
          <w:szCs w:val="28"/>
        </w:rPr>
        <w:t xml:space="preserve"> </w:t>
      </w:r>
      <w:r w:rsidRPr="00DD7705">
        <w:rPr>
          <w:rFonts w:asciiTheme="majorBidi" w:hAnsiTheme="majorBidi" w:cstheme="majorBidi"/>
          <w:color w:val="231F20"/>
          <w:sz w:val="28"/>
          <w:szCs w:val="28"/>
        </w:rPr>
        <w:t>subtype is predominant in Egypt representing 55% of HCV</w:t>
      </w:r>
      <w:r w:rsidRPr="00DD7705">
        <w:rPr>
          <w:rFonts w:asciiTheme="majorBidi" w:hAnsiTheme="majorBidi" w:cstheme="majorBidi"/>
          <w:b/>
          <w:bCs/>
          <w:i/>
          <w:iCs/>
          <w:color w:val="231F20"/>
          <w:sz w:val="28"/>
          <w:szCs w:val="28"/>
        </w:rPr>
        <w:t xml:space="preserve"> (Kamal and Nasser, 2008).</w:t>
      </w:r>
      <w:r w:rsidRPr="00DD7705">
        <w:rPr>
          <w:rFonts w:asciiTheme="majorBidi" w:hAnsiTheme="majorBidi" w:cstheme="majorBidi"/>
          <w:color w:val="231F20"/>
        </w:rPr>
        <w:t xml:space="preserve"> </w:t>
      </w:r>
      <w:r w:rsidRPr="00DD7705">
        <w:rPr>
          <w:rFonts w:asciiTheme="majorBidi" w:hAnsiTheme="majorBidi" w:cstheme="majorBidi"/>
          <w:color w:val="231F20"/>
          <w:sz w:val="28"/>
          <w:szCs w:val="28"/>
        </w:rPr>
        <w:t xml:space="preserve">Molecular evolutionary analysis on Egyptian genotype 4a isolates indicates that the Egyptian HCV epidemic was initiated and propagated by extensive antischistosomiasis mass treatment campaigns, during which tartar emetic (potassium antimony tartarate) was administered as a series </w:t>
      </w:r>
      <w:r w:rsidRPr="00DD7705">
        <w:rPr>
          <w:rFonts w:asciiTheme="majorBidi" w:hAnsiTheme="majorBidi" w:cstheme="majorBidi"/>
          <w:color w:val="231F20"/>
          <w:sz w:val="28"/>
          <w:szCs w:val="28"/>
        </w:rPr>
        <w:lastRenderedPageBreak/>
        <w:t xml:space="preserve">of intravenous injections using improperly sterilized syringes and needles </w:t>
      </w:r>
      <w:r w:rsidRPr="00DD7705">
        <w:rPr>
          <w:rFonts w:asciiTheme="majorBidi" w:hAnsiTheme="majorBidi" w:cstheme="majorBidi"/>
          <w:b/>
          <w:bCs/>
          <w:i/>
          <w:iCs/>
          <w:color w:val="231F20"/>
          <w:sz w:val="28"/>
          <w:szCs w:val="28"/>
        </w:rPr>
        <w:t>(Pybus et al., 2003)</w:t>
      </w:r>
      <w:r w:rsidRPr="00DD7705">
        <w:rPr>
          <w:rFonts w:asciiTheme="majorBidi" w:hAnsiTheme="majorBidi" w:cstheme="majorBidi"/>
          <w:color w:val="231F20"/>
          <w:sz w:val="28"/>
          <w:szCs w:val="28"/>
        </w:rPr>
        <w:t>.</w:t>
      </w:r>
    </w:p>
    <w:p w:rsidR="00F2040E" w:rsidRPr="00DD7705" w:rsidRDefault="00F2040E" w:rsidP="00F2040E">
      <w:pPr>
        <w:autoSpaceDE w:val="0"/>
        <w:autoSpaceDN w:val="0"/>
        <w:adjustRightInd w:val="0"/>
        <w:spacing w:line="360" w:lineRule="auto"/>
        <w:jc w:val="both"/>
        <w:rPr>
          <w:rFonts w:asciiTheme="majorBidi" w:hAnsiTheme="majorBidi" w:cstheme="majorBidi"/>
          <w:b/>
          <w:bCs/>
          <w:i/>
          <w:iCs/>
          <w:color w:val="231F20"/>
          <w:sz w:val="28"/>
          <w:szCs w:val="28"/>
        </w:rPr>
      </w:pPr>
      <w:r w:rsidRPr="00DD7705">
        <w:rPr>
          <w:rFonts w:asciiTheme="majorBidi" w:hAnsiTheme="majorBidi" w:cstheme="majorBidi"/>
          <w:color w:val="231F20"/>
          <w:sz w:val="28"/>
          <w:szCs w:val="28"/>
        </w:rPr>
        <w:tab/>
        <w:t>Although the anti-schistosomal campaigns were terminated in the early 1980s, the prevalence and incidence of HCV remains high in Egypt. Thus, it seems that the status of HCV in Egypt is not only a consequence of the anti-schistosomal therapy but also due to new infections acquired beyond that era</w:t>
      </w:r>
      <w:r w:rsidRPr="00DD7705">
        <w:rPr>
          <w:rFonts w:asciiTheme="majorBidi" w:hAnsiTheme="majorBidi" w:cstheme="majorBidi"/>
          <w:color w:val="231F20"/>
          <w:sz w:val="16"/>
          <w:szCs w:val="16"/>
        </w:rPr>
        <w:t xml:space="preserve"> </w:t>
      </w:r>
      <w:r w:rsidRPr="00DD7705">
        <w:rPr>
          <w:rFonts w:asciiTheme="majorBidi" w:hAnsiTheme="majorBidi" w:cstheme="majorBidi"/>
          <w:b/>
          <w:bCs/>
          <w:i/>
          <w:iCs/>
          <w:color w:val="231F20"/>
          <w:sz w:val="28"/>
          <w:szCs w:val="28"/>
        </w:rPr>
        <w:t>(Zakaria et al., 2007).</w:t>
      </w:r>
    </w:p>
    <w:p w:rsidR="00677BB4" w:rsidRPr="00945771" w:rsidRDefault="002E0159" w:rsidP="00677BB4">
      <w:pPr>
        <w:spacing w:line="360" w:lineRule="auto"/>
        <w:jc w:val="both"/>
        <w:rPr>
          <w:rFonts w:asciiTheme="majorBidi" w:hAnsiTheme="majorBidi" w:cstheme="majorBidi"/>
          <w:sz w:val="40"/>
          <w:szCs w:val="40"/>
        </w:rPr>
      </w:pPr>
      <w:r w:rsidRPr="00945771">
        <w:rPr>
          <w:rFonts w:asciiTheme="majorBidi" w:hAnsiTheme="majorBidi" w:cstheme="majorBidi"/>
          <w:b/>
          <w:bCs/>
          <w:sz w:val="40"/>
          <w:szCs w:val="40"/>
        </w:rPr>
        <w:t>3</w:t>
      </w:r>
      <w:r w:rsidR="00F2040E" w:rsidRPr="00945771">
        <w:rPr>
          <w:rFonts w:asciiTheme="majorBidi" w:hAnsiTheme="majorBidi" w:cstheme="majorBidi"/>
          <w:sz w:val="40"/>
          <w:szCs w:val="40"/>
        </w:rPr>
        <w:t>-</w:t>
      </w:r>
      <w:r w:rsidR="00677BB4" w:rsidRPr="00945771">
        <w:rPr>
          <w:rFonts w:asciiTheme="majorBidi" w:hAnsiTheme="majorBidi" w:cstheme="majorBidi"/>
          <w:b/>
          <w:bCs/>
          <w:sz w:val="40"/>
          <w:szCs w:val="40"/>
        </w:rPr>
        <w:t xml:space="preserve"> Epidemiology</w:t>
      </w:r>
      <w:r w:rsidR="00677BB4" w:rsidRPr="00945771">
        <w:rPr>
          <w:rFonts w:asciiTheme="majorBidi" w:hAnsiTheme="majorBidi" w:cstheme="majorBidi"/>
          <w:sz w:val="40"/>
          <w:szCs w:val="40"/>
        </w:rPr>
        <w:t xml:space="preserve"> </w:t>
      </w:r>
    </w:p>
    <w:p w:rsidR="00677BB4" w:rsidRPr="00DD7705" w:rsidRDefault="00677BB4" w:rsidP="00677BB4">
      <w:pPr>
        <w:autoSpaceDE w:val="0"/>
        <w:autoSpaceDN w:val="0"/>
        <w:adjustRightInd w:val="0"/>
        <w:spacing w:line="360" w:lineRule="auto"/>
        <w:jc w:val="both"/>
        <w:rPr>
          <w:rFonts w:asciiTheme="majorBidi" w:hAnsiTheme="majorBidi" w:cstheme="majorBidi"/>
          <w:b/>
          <w:bCs/>
          <w:sz w:val="28"/>
          <w:szCs w:val="28"/>
        </w:rPr>
      </w:pPr>
      <w:r w:rsidRPr="00DD7705">
        <w:rPr>
          <w:rFonts w:asciiTheme="majorBidi" w:hAnsiTheme="majorBidi" w:cstheme="majorBidi"/>
          <w:sz w:val="28"/>
          <w:szCs w:val="28"/>
        </w:rPr>
        <w:t xml:space="preserve">  </w:t>
      </w:r>
      <w:r w:rsidRPr="00DD7705">
        <w:rPr>
          <w:rFonts w:asciiTheme="majorBidi" w:hAnsiTheme="majorBidi" w:cstheme="majorBidi"/>
          <w:sz w:val="28"/>
          <w:szCs w:val="28"/>
        </w:rPr>
        <w:tab/>
        <w:t xml:space="preserve">Hepatitis C is a disease with a significant global impact. According to the World Health Organization (WHO) there are 130-170 million people infected with HCV, corresponding to 2-2.5% of the world’s total population, there are considerable regional differences in some countries </w:t>
      </w:r>
      <w:r w:rsidRPr="00DD7705">
        <w:rPr>
          <w:rFonts w:asciiTheme="majorBidi" w:hAnsiTheme="majorBidi" w:cstheme="majorBidi"/>
          <w:b/>
          <w:bCs/>
          <w:i/>
          <w:iCs/>
          <w:sz w:val="28"/>
          <w:szCs w:val="28"/>
        </w:rPr>
        <w:t>(WHO, 2011).</w:t>
      </w:r>
      <w:r w:rsidRPr="00DD7705">
        <w:rPr>
          <w:rFonts w:asciiTheme="majorBidi" w:hAnsiTheme="majorBidi" w:cstheme="majorBidi"/>
          <w:sz w:val="28"/>
          <w:szCs w:val="28"/>
        </w:rPr>
        <w:t xml:space="preserve"> </w:t>
      </w:r>
    </w:p>
    <w:p w:rsidR="00677BB4" w:rsidRPr="00DD7705" w:rsidRDefault="00677BB4" w:rsidP="00CF540F">
      <w:pPr>
        <w:autoSpaceDE w:val="0"/>
        <w:autoSpaceDN w:val="0"/>
        <w:adjustRightInd w:val="0"/>
        <w:spacing w:line="360" w:lineRule="auto"/>
        <w:jc w:val="both"/>
        <w:rPr>
          <w:rFonts w:asciiTheme="majorBidi" w:hAnsiTheme="majorBidi" w:cstheme="majorBidi"/>
          <w:sz w:val="28"/>
          <w:szCs w:val="28"/>
        </w:rPr>
      </w:pPr>
      <w:r w:rsidRPr="00DD7705">
        <w:rPr>
          <w:rFonts w:asciiTheme="majorBidi" w:hAnsiTheme="majorBidi" w:cstheme="majorBidi"/>
          <w:sz w:val="28"/>
          <w:szCs w:val="28"/>
        </w:rPr>
        <w:tab/>
      </w:r>
      <w:r w:rsidR="00CF540F" w:rsidRPr="00CF540F">
        <w:rPr>
          <w:rFonts w:asciiTheme="majorBidi" w:hAnsiTheme="majorBidi" w:cstheme="majorBidi"/>
          <w:sz w:val="28"/>
          <w:szCs w:val="28"/>
        </w:rPr>
        <w:t>Egypt has the highest prevalence of antibodies to hepatitis C virus</w:t>
      </w:r>
      <w:r w:rsidR="00CF540F">
        <w:rPr>
          <w:rFonts w:asciiTheme="majorBidi" w:hAnsiTheme="majorBidi" w:cstheme="majorBidi"/>
          <w:sz w:val="28"/>
          <w:szCs w:val="28"/>
        </w:rPr>
        <w:t xml:space="preserve"> </w:t>
      </w:r>
      <w:r w:rsidR="00CF540F" w:rsidRPr="00CF540F">
        <w:rPr>
          <w:rFonts w:asciiTheme="majorBidi" w:hAnsiTheme="majorBidi" w:cstheme="majorBidi"/>
          <w:sz w:val="28"/>
          <w:szCs w:val="28"/>
        </w:rPr>
        <w:t>(HCV) in the world, estimated nationally at 14.7%</w:t>
      </w:r>
      <w:r w:rsidR="00727308">
        <w:rPr>
          <w:rFonts w:asciiTheme="majorBidi" w:hAnsiTheme="majorBidi" w:cstheme="majorBidi"/>
          <w:sz w:val="28"/>
          <w:szCs w:val="28"/>
        </w:rPr>
        <w:t>.</w:t>
      </w:r>
      <w:r w:rsidR="00CF540F" w:rsidRPr="00CF540F">
        <w:t xml:space="preserve"> </w:t>
      </w:r>
      <w:r w:rsidR="00727308">
        <w:rPr>
          <w:rFonts w:asciiTheme="majorBidi" w:hAnsiTheme="majorBidi" w:cstheme="majorBidi"/>
          <w:sz w:val="28"/>
          <w:szCs w:val="28"/>
        </w:rPr>
        <w:t xml:space="preserve">About </w:t>
      </w:r>
      <w:r w:rsidR="0067683D" w:rsidRPr="00DD7705">
        <w:rPr>
          <w:rFonts w:asciiTheme="majorBidi" w:hAnsiTheme="majorBidi" w:cstheme="majorBidi"/>
          <w:sz w:val="28"/>
          <w:szCs w:val="28"/>
        </w:rPr>
        <w:t>9.8</w:t>
      </w:r>
      <w:r w:rsidR="0067683D" w:rsidRPr="00727308">
        <w:rPr>
          <w:rFonts w:asciiTheme="majorBidi" w:hAnsiTheme="majorBidi" w:cstheme="majorBidi"/>
          <w:sz w:val="28"/>
          <w:szCs w:val="28"/>
        </w:rPr>
        <w:t>%</w:t>
      </w:r>
      <w:r w:rsidR="0067683D">
        <w:rPr>
          <w:rFonts w:asciiTheme="majorBidi" w:hAnsiTheme="majorBidi" w:cstheme="majorBidi"/>
          <w:sz w:val="28"/>
          <w:szCs w:val="28"/>
        </w:rPr>
        <w:t xml:space="preserve"> of populations are</w:t>
      </w:r>
      <w:r w:rsidR="00727308" w:rsidRPr="00727308">
        <w:rPr>
          <w:rFonts w:asciiTheme="majorBidi" w:hAnsiTheme="majorBidi" w:cstheme="majorBidi"/>
          <w:sz w:val="28"/>
          <w:szCs w:val="28"/>
        </w:rPr>
        <w:t xml:space="preserve"> chronically infected </w:t>
      </w:r>
      <w:r w:rsidR="00CF540F" w:rsidRPr="00CF540F">
        <w:rPr>
          <w:b/>
          <w:bCs/>
          <w:i/>
          <w:iCs/>
        </w:rPr>
        <w:t>(</w:t>
      </w:r>
      <w:r w:rsidR="00CF540F" w:rsidRPr="00CF540F">
        <w:rPr>
          <w:rFonts w:asciiTheme="majorBidi" w:hAnsiTheme="majorBidi" w:cstheme="majorBidi"/>
          <w:b/>
          <w:bCs/>
          <w:i/>
          <w:iCs/>
          <w:sz w:val="28"/>
          <w:szCs w:val="28"/>
        </w:rPr>
        <w:t>Miller and Abu-Raddad, 2010)</w:t>
      </w:r>
      <w:r w:rsidR="00CF540F">
        <w:rPr>
          <w:rFonts w:asciiTheme="majorBidi" w:hAnsiTheme="majorBidi" w:cstheme="majorBidi"/>
          <w:b/>
          <w:bCs/>
          <w:i/>
          <w:iCs/>
          <w:sz w:val="28"/>
          <w:szCs w:val="28"/>
        </w:rPr>
        <w:t>.</w:t>
      </w:r>
      <w:r w:rsidR="00CF540F">
        <w:rPr>
          <w:rFonts w:asciiTheme="majorBidi" w:hAnsiTheme="majorBidi" w:cstheme="majorBidi"/>
          <w:sz w:val="28"/>
          <w:szCs w:val="28"/>
        </w:rPr>
        <w:t xml:space="preserve"> </w:t>
      </w:r>
    </w:p>
    <w:p w:rsidR="00677BB4" w:rsidRPr="00B6573A" w:rsidRDefault="002E0159" w:rsidP="00727308">
      <w:pPr>
        <w:spacing w:line="360" w:lineRule="auto"/>
        <w:jc w:val="both"/>
        <w:rPr>
          <w:rFonts w:asciiTheme="majorBidi" w:hAnsiTheme="majorBidi" w:cstheme="majorBidi"/>
          <w:b/>
          <w:bCs/>
          <w:color w:val="000000" w:themeColor="text1"/>
          <w:sz w:val="36"/>
          <w:szCs w:val="36"/>
        </w:rPr>
      </w:pPr>
      <w:bookmarkStart w:id="0" w:name="endemicity"/>
      <w:bookmarkEnd w:id="0"/>
      <w:r w:rsidRPr="00B6573A">
        <w:rPr>
          <w:rFonts w:asciiTheme="majorBidi" w:hAnsiTheme="majorBidi" w:cstheme="majorBidi"/>
          <w:b/>
          <w:bCs/>
          <w:color w:val="000000" w:themeColor="text1"/>
          <w:sz w:val="36"/>
          <w:szCs w:val="36"/>
        </w:rPr>
        <w:t>4</w:t>
      </w:r>
      <w:r w:rsidRPr="00B6573A">
        <w:rPr>
          <w:rFonts w:asciiTheme="majorBidi" w:hAnsiTheme="majorBidi" w:cstheme="majorBidi"/>
          <w:color w:val="000000" w:themeColor="text1"/>
          <w:sz w:val="36"/>
          <w:szCs w:val="36"/>
        </w:rPr>
        <w:t>-</w:t>
      </w:r>
      <w:r w:rsidR="00677BB4" w:rsidRPr="00B6573A">
        <w:rPr>
          <w:rFonts w:asciiTheme="majorBidi" w:hAnsiTheme="majorBidi" w:cstheme="majorBidi"/>
          <w:b/>
          <w:bCs/>
          <w:color w:val="000000" w:themeColor="text1"/>
          <w:sz w:val="36"/>
          <w:szCs w:val="36"/>
        </w:rPr>
        <w:t xml:space="preserve"> Mode </w:t>
      </w:r>
      <w:r w:rsidR="00677BB4" w:rsidRPr="00B6573A">
        <w:rPr>
          <w:rFonts w:asciiTheme="majorBidi" w:eastAsia="Times New Roman" w:hAnsiTheme="majorBidi" w:cstheme="majorBidi"/>
          <w:b/>
          <w:bCs/>
          <w:color w:val="000000"/>
          <w:sz w:val="36"/>
          <w:szCs w:val="36"/>
        </w:rPr>
        <w:t>of transmission</w:t>
      </w:r>
    </w:p>
    <w:p w:rsidR="00677BB4" w:rsidRPr="00DD7705" w:rsidRDefault="00677BB4" w:rsidP="00677BB4">
      <w:pPr>
        <w:tabs>
          <w:tab w:val="left" w:pos="0"/>
          <w:tab w:val="left" w:pos="900"/>
        </w:tabs>
        <w:spacing w:line="360" w:lineRule="auto"/>
        <w:jc w:val="both"/>
        <w:rPr>
          <w:rFonts w:asciiTheme="majorBidi" w:hAnsiTheme="majorBidi" w:cstheme="majorBidi"/>
          <w:b/>
          <w:bCs/>
          <w:color w:val="000000" w:themeColor="text1"/>
          <w:sz w:val="28"/>
          <w:szCs w:val="28"/>
        </w:rPr>
      </w:pPr>
      <w:r w:rsidRPr="00DD7705">
        <w:rPr>
          <w:rFonts w:asciiTheme="majorBidi" w:hAnsiTheme="majorBidi" w:cstheme="majorBidi"/>
          <w:b/>
          <w:bCs/>
          <w:color w:val="000000" w:themeColor="text1"/>
          <w:sz w:val="28"/>
          <w:szCs w:val="28"/>
        </w:rPr>
        <w:tab/>
      </w:r>
      <w:r w:rsidRPr="00DD7705">
        <w:rPr>
          <w:rFonts w:asciiTheme="majorBidi" w:eastAsia="Times New Roman" w:hAnsiTheme="majorBidi" w:cstheme="majorBidi"/>
          <w:color w:val="000000" w:themeColor="text1"/>
          <w:sz w:val="28"/>
          <w:szCs w:val="28"/>
        </w:rPr>
        <w:t>The primary route of transmission in the </w:t>
      </w:r>
      <w:hyperlink r:id="rId73" w:tooltip="Developed world" w:history="1">
        <w:r w:rsidRPr="00DD7705">
          <w:rPr>
            <w:rFonts w:asciiTheme="majorBidi" w:eastAsia="Times New Roman" w:hAnsiTheme="majorBidi" w:cstheme="majorBidi"/>
            <w:color w:val="000000" w:themeColor="text1"/>
            <w:sz w:val="28"/>
            <w:szCs w:val="28"/>
          </w:rPr>
          <w:t>developed world</w:t>
        </w:r>
      </w:hyperlink>
      <w:r w:rsidRPr="00DD7705">
        <w:rPr>
          <w:rFonts w:asciiTheme="majorBidi" w:eastAsia="Times New Roman" w:hAnsiTheme="majorBidi" w:cstheme="majorBidi"/>
          <w:color w:val="000000" w:themeColor="text1"/>
          <w:sz w:val="28"/>
          <w:szCs w:val="28"/>
        </w:rPr>
        <w:t> is </w:t>
      </w:r>
      <w:hyperlink r:id="rId74" w:tooltip="Intravenous drug use" w:history="1">
        <w:r w:rsidRPr="00DD7705">
          <w:rPr>
            <w:rFonts w:asciiTheme="majorBidi" w:eastAsia="Times New Roman" w:hAnsiTheme="majorBidi" w:cstheme="majorBidi"/>
            <w:color w:val="000000" w:themeColor="text1"/>
            <w:sz w:val="28"/>
            <w:szCs w:val="28"/>
          </w:rPr>
          <w:t>intravenous drug use</w:t>
        </w:r>
      </w:hyperlink>
      <w:r w:rsidRPr="00DD7705">
        <w:rPr>
          <w:rFonts w:asciiTheme="majorBidi" w:eastAsia="Times New Roman" w:hAnsiTheme="majorBidi" w:cstheme="majorBidi"/>
          <w:color w:val="000000" w:themeColor="text1"/>
          <w:sz w:val="28"/>
          <w:szCs w:val="28"/>
        </w:rPr>
        <w:t> (IDU), while in the </w:t>
      </w:r>
      <w:hyperlink r:id="rId75" w:tooltip="Developing world" w:history="1">
        <w:r w:rsidRPr="00DD7705">
          <w:rPr>
            <w:rFonts w:asciiTheme="majorBidi" w:eastAsia="Times New Roman" w:hAnsiTheme="majorBidi" w:cstheme="majorBidi"/>
            <w:color w:val="000000" w:themeColor="text1"/>
            <w:sz w:val="28"/>
            <w:szCs w:val="28"/>
          </w:rPr>
          <w:t>developing world</w:t>
        </w:r>
      </w:hyperlink>
      <w:r w:rsidRPr="00DD7705">
        <w:rPr>
          <w:rFonts w:asciiTheme="majorBidi" w:eastAsia="Times New Roman" w:hAnsiTheme="majorBidi" w:cstheme="majorBidi"/>
          <w:color w:val="000000" w:themeColor="text1"/>
          <w:sz w:val="28"/>
          <w:szCs w:val="28"/>
        </w:rPr>
        <w:t> the main methods are </w:t>
      </w:r>
      <w:hyperlink r:id="rId76" w:tooltip="Blood transfusions" w:history="1">
        <w:r w:rsidRPr="00DD7705">
          <w:rPr>
            <w:rFonts w:asciiTheme="majorBidi" w:eastAsia="Times New Roman" w:hAnsiTheme="majorBidi" w:cstheme="majorBidi"/>
            <w:color w:val="000000" w:themeColor="text1"/>
            <w:sz w:val="28"/>
            <w:szCs w:val="28"/>
          </w:rPr>
          <w:t>blood transfusions</w:t>
        </w:r>
      </w:hyperlink>
      <w:r w:rsidRPr="00DD7705">
        <w:rPr>
          <w:rFonts w:asciiTheme="majorBidi" w:eastAsia="Times New Roman" w:hAnsiTheme="majorBidi" w:cstheme="majorBidi"/>
          <w:color w:val="000000" w:themeColor="text1"/>
          <w:sz w:val="28"/>
          <w:szCs w:val="28"/>
        </w:rPr>
        <w:t> and unsafe medical procedures </w:t>
      </w:r>
      <w:r w:rsidRPr="00DD7705">
        <w:rPr>
          <w:rFonts w:asciiTheme="majorBidi" w:eastAsia="Times New Roman" w:hAnsiTheme="majorBidi" w:cstheme="majorBidi"/>
          <w:b/>
          <w:bCs/>
          <w:i/>
          <w:iCs/>
          <w:color w:val="000000" w:themeColor="text1"/>
          <w:sz w:val="28"/>
          <w:szCs w:val="28"/>
        </w:rPr>
        <w:t>(Maheshwari and Thuluvath, 2010).</w:t>
      </w:r>
      <w:r w:rsidRPr="00DD7705">
        <w:rPr>
          <w:rFonts w:asciiTheme="majorBidi" w:eastAsia="Times New Roman" w:hAnsiTheme="majorBidi" w:cstheme="majorBidi"/>
          <w:color w:val="000000" w:themeColor="text1"/>
          <w:sz w:val="28"/>
          <w:szCs w:val="28"/>
        </w:rPr>
        <w:t> The cause of transmission remains unknown in 20% of cases</w:t>
      </w:r>
      <w:r w:rsidRPr="00DD7705">
        <w:rPr>
          <w:rFonts w:asciiTheme="majorBidi" w:eastAsia="Times New Roman" w:hAnsiTheme="majorBidi" w:cstheme="majorBidi"/>
          <w:color w:val="000000"/>
          <w:sz w:val="28"/>
          <w:szCs w:val="28"/>
        </w:rPr>
        <w:t xml:space="preserve"> </w:t>
      </w:r>
      <w:r w:rsidRPr="00DD7705">
        <w:rPr>
          <w:rFonts w:asciiTheme="majorBidi" w:eastAsia="Times New Roman" w:hAnsiTheme="majorBidi" w:cstheme="majorBidi"/>
          <w:b/>
          <w:bCs/>
          <w:i/>
          <w:iCs/>
          <w:color w:val="000000"/>
          <w:sz w:val="28"/>
          <w:szCs w:val="28"/>
        </w:rPr>
        <w:t>(Pondé, 2011).</w:t>
      </w:r>
      <w:r w:rsidRPr="00DD7705">
        <w:rPr>
          <w:rFonts w:asciiTheme="majorBidi" w:eastAsia="Times New Roman" w:hAnsiTheme="majorBidi" w:cstheme="majorBidi"/>
          <w:color w:val="000000" w:themeColor="text1"/>
          <w:sz w:val="28"/>
          <w:szCs w:val="28"/>
        </w:rPr>
        <w:t xml:space="preserve">  </w:t>
      </w:r>
    </w:p>
    <w:p w:rsidR="00677BB4" w:rsidRPr="00B6573A" w:rsidRDefault="002F10BF" w:rsidP="00677BB4">
      <w:pPr>
        <w:shd w:val="clear" w:color="auto" w:fill="FFFFFF"/>
        <w:spacing w:after="72" w:line="360" w:lineRule="auto"/>
        <w:jc w:val="both"/>
        <w:outlineLvl w:val="2"/>
        <w:rPr>
          <w:rFonts w:asciiTheme="majorBidi" w:eastAsia="Times New Roman" w:hAnsiTheme="majorBidi" w:cstheme="majorBidi"/>
          <w:b/>
          <w:bCs/>
          <w:color w:val="000000"/>
          <w:sz w:val="32"/>
          <w:szCs w:val="32"/>
        </w:rPr>
      </w:pPr>
      <w:r w:rsidRPr="00B6573A">
        <w:rPr>
          <w:rFonts w:asciiTheme="majorBidi" w:eastAsia="Times New Roman" w:hAnsiTheme="majorBidi" w:cstheme="majorBidi"/>
          <w:b/>
          <w:bCs/>
          <w:color w:val="000000"/>
          <w:sz w:val="32"/>
          <w:szCs w:val="32"/>
        </w:rPr>
        <w:t xml:space="preserve"> </w:t>
      </w:r>
      <w:r w:rsidR="00677BB4" w:rsidRPr="00B6573A">
        <w:rPr>
          <w:rFonts w:asciiTheme="majorBidi" w:eastAsia="Times New Roman" w:hAnsiTheme="majorBidi" w:cstheme="majorBidi"/>
          <w:b/>
          <w:bCs/>
          <w:color w:val="000000"/>
          <w:sz w:val="32"/>
          <w:szCs w:val="32"/>
        </w:rPr>
        <w:t>(A) Healthcare exposure</w:t>
      </w:r>
    </w:p>
    <w:p w:rsidR="00677BB4" w:rsidRPr="00DD7705" w:rsidRDefault="00677BB4" w:rsidP="009D4226">
      <w:pPr>
        <w:shd w:val="clear" w:color="auto" w:fill="FFFFFF"/>
        <w:tabs>
          <w:tab w:val="left" w:pos="810"/>
          <w:tab w:val="left" w:pos="1170"/>
        </w:tabs>
        <w:spacing w:before="96" w:after="120" w:line="360" w:lineRule="auto"/>
        <w:jc w:val="both"/>
        <w:rPr>
          <w:rFonts w:asciiTheme="majorBidi" w:eastAsia="Times New Roman" w:hAnsiTheme="majorBidi" w:cstheme="majorBidi"/>
          <w:color w:val="000000"/>
          <w:sz w:val="18"/>
        </w:rPr>
      </w:pPr>
      <w:r w:rsidRPr="00DD7705">
        <w:rPr>
          <w:rFonts w:asciiTheme="majorBidi" w:hAnsiTheme="majorBidi" w:cstheme="majorBidi"/>
          <w:sz w:val="28"/>
          <w:szCs w:val="28"/>
        </w:rPr>
        <w:tab/>
      </w:r>
      <w:hyperlink r:id="rId77" w:tooltip="Blood transfusion" w:history="1">
        <w:r w:rsidRPr="00DD7705">
          <w:rPr>
            <w:rFonts w:asciiTheme="majorBidi" w:eastAsia="Times New Roman" w:hAnsiTheme="majorBidi" w:cstheme="majorBidi"/>
            <w:color w:val="000000" w:themeColor="text1"/>
            <w:sz w:val="28"/>
            <w:szCs w:val="28"/>
          </w:rPr>
          <w:t>Blood transfusion</w:t>
        </w:r>
      </w:hyperlink>
      <w:r w:rsidRPr="00DD7705">
        <w:rPr>
          <w:rFonts w:asciiTheme="majorBidi" w:eastAsia="Times New Roman" w:hAnsiTheme="majorBidi" w:cstheme="majorBidi"/>
          <w:color w:val="000000" w:themeColor="text1"/>
          <w:sz w:val="28"/>
          <w:szCs w:val="28"/>
        </w:rPr>
        <w:t>, transfusion of blood products</w:t>
      </w:r>
      <w:r w:rsidR="008D4378">
        <w:rPr>
          <w:rFonts w:asciiTheme="majorBidi" w:eastAsia="Times New Roman" w:hAnsiTheme="majorBidi" w:cstheme="majorBidi"/>
          <w:color w:val="000000" w:themeColor="text1"/>
          <w:sz w:val="28"/>
          <w:szCs w:val="28"/>
        </w:rPr>
        <w:t xml:space="preserve"> and</w:t>
      </w:r>
      <w:r w:rsidRPr="00DD7705">
        <w:rPr>
          <w:rFonts w:asciiTheme="majorBidi" w:eastAsia="Times New Roman" w:hAnsiTheme="majorBidi" w:cstheme="majorBidi"/>
          <w:color w:val="000000" w:themeColor="text1"/>
          <w:sz w:val="28"/>
          <w:szCs w:val="28"/>
        </w:rPr>
        <w:t> </w:t>
      </w:r>
      <w:hyperlink r:id="rId78" w:tooltip="Organ transplantation" w:history="1">
        <w:r w:rsidRPr="00DD7705">
          <w:rPr>
            <w:rFonts w:asciiTheme="majorBidi" w:eastAsia="Times New Roman" w:hAnsiTheme="majorBidi" w:cstheme="majorBidi"/>
            <w:color w:val="000000" w:themeColor="text1"/>
            <w:sz w:val="28"/>
            <w:szCs w:val="28"/>
          </w:rPr>
          <w:t>organ</w:t>
        </w:r>
        <w:r w:rsidRPr="00DD7705">
          <w:rPr>
            <w:rFonts w:asciiTheme="majorBidi" w:hAnsiTheme="majorBidi" w:cstheme="majorBidi"/>
          </w:rPr>
          <w:t xml:space="preserve"> </w:t>
        </w:r>
        <w:r w:rsidRPr="00DD7705">
          <w:rPr>
            <w:rFonts w:asciiTheme="majorBidi" w:eastAsia="Times New Roman" w:hAnsiTheme="majorBidi" w:cstheme="majorBidi"/>
            <w:color w:val="000000" w:themeColor="text1"/>
            <w:sz w:val="28"/>
            <w:szCs w:val="28"/>
          </w:rPr>
          <w:t xml:space="preserve">transplantation </w:t>
        </w:r>
      </w:hyperlink>
      <w:r w:rsidRPr="00DD7705">
        <w:rPr>
          <w:rFonts w:asciiTheme="majorBidi" w:eastAsia="Times New Roman" w:hAnsiTheme="majorBidi" w:cstheme="majorBidi"/>
          <w:color w:val="000000" w:themeColor="text1"/>
          <w:sz w:val="28"/>
          <w:szCs w:val="28"/>
        </w:rPr>
        <w:t> without HCV screening carr</w:t>
      </w:r>
      <w:r w:rsidR="009D4226">
        <w:rPr>
          <w:rFonts w:asciiTheme="majorBidi" w:eastAsia="Times New Roman" w:hAnsiTheme="majorBidi" w:cstheme="majorBidi"/>
          <w:color w:val="000000" w:themeColor="text1"/>
          <w:sz w:val="28"/>
          <w:szCs w:val="28"/>
        </w:rPr>
        <w:t>y</w:t>
      </w:r>
      <w:r w:rsidRPr="00DD7705">
        <w:rPr>
          <w:rFonts w:asciiTheme="majorBidi" w:eastAsia="Times New Roman" w:hAnsiTheme="majorBidi" w:cstheme="majorBidi"/>
          <w:color w:val="000000" w:themeColor="text1"/>
          <w:sz w:val="28"/>
          <w:szCs w:val="28"/>
        </w:rPr>
        <w:t xml:space="preserve"> significant risks of infection</w:t>
      </w:r>
      <w:r w:rsidRPr="00FC5D61">
        <w:rPr>
          <w:rFonts w:asciiTheme="majorBidi" w:eastAsia="Times New Roman" w:hAnsiTheme="majorBidi" w:cstheme="majorBidi"/>
          <w:color w:val="000000"/>
          <w:sz w:val="28"/>
          <w:szCs w:val="28"/>
        </w:rPr>
        <w:t>.</w:t>
      </w:r>
      <w:r w:rsidRPr="00DD7705">
        <w:rPr>
          <w:rFonts w:asciiTheme="majorBidi" w:eastAsia="Times New Roman" w:hAnsiTheme="majorBidi" w:cstheme="majorBidi"/>
          <w:color w:val="000000"/>
          <w:sz w:val="18"/>
        </w:rPr>
        <w:t xml:space="preserve"> </w:t>
      </w:r>
      <w:r w:rsidRPr="00DD7705">
        <w:rPr>
          <w:rFonts w:asciiTheme="majorBidi" w:eastAsia="Times New Roman" w:hAnsiTheme="majorBidi" w:cstheme="majorBidi"/>
          <w:color w:val="000000"/>
          <w:sz w:val="28"/>
          <w:szCs w:val="28"/>
        </w:rPr>
        <w:lastRenderedPageBreak/>
        <w:t xml:space="preserve">Those who have experienced </w:t>
      </w:r>
      <w:r w:rsidRPr="00DD7705">
        <w:rPr>
          <w:rFonts w:asciiTheme="majorBidi" w:eastAsia="Times New Roman" w:hAnsiTheme="majorBidi" w:cstheme="majorBidi"/>
          <w:color w:val="000000" w:themeColor="text1"/>
          <w:sz w:val="28"/>
          <w:szCs w:val="28"/>
        </w:rPr>
        <w:t>a </w:t>
      </w:r>
      <w:hyperlink r:id="rId79" w:tooltip="Needle stick injury" w:history="1">
        <w:r w:rsidRPr="00DD7705">
          <w:rPr>
            <w:rFonts w:asciiTheme="majorBidi" w:eastAsia="Times New Roman" w:hAnsiTheme="majorBidi" w:cstheme="majorBidi"/>
            <w:color w:val="000000" w:themeColor="text1"/>
            <w:sz w:val="28"/>
            <w:szCs w:val="28"/>
          </w:rPr>
          <w:t>needle stick injury</w:t>
        </w:r>
      </w:hyperlink>
      <w:r w:rsidRPr="00DD7705">
        <w:rPr>
          <w:rFonts w:asciiTheme="majorBidi" w:eastAsia="Times New Roman" w:hAnsiTheme="majorBidi" w:cstheme="majorBidi"/>
          <w:color w:val="000000"/>
          <w:sz w:val="28"/>
          <w:szCs w:val="28"/>
        </w:rPr>
        <w:t> from someone who was HCV positive have about a 1.8% chance of subsequently contracting the disease themselves</w:t>
      </w:r>
      <w:r w:rsidRPr="00DD7705">
        <w:rPr>
          <w:rFonts w:asciiTheme="majorBidi" w:eastAsia="Times New Roman" w:hAnsiTheme="majorBidi" w:cstheme="majorBidi"/>
          <w:b/>
          <w:bCs/>
          <w:i/>
          <w:iCs/>
          <w:color w:val="000000"/>
          <w:sz w:val="28"/>
          <w:szCs w:val="28"/>
        </w:rPr>
        <w:t xml:space="preserve"> (Wilkins et al., 2010)</w:t>
      </w:r>
      <w:r w:rsidRPr="00DD7705">
        <w:rPr>
          <w:rFonts w:asciiTheme="majorBidi" w:eastAsia="Times New Roman" w:hAnsiTheme="majorBidi" w:cstheme="majorBidi"/>
          <w:b/>
          <w:bCs/>
          <w:color w:val="000000"/>
          <w:sz w:val="28"/>
          <w:szCs w:val="28"/>
        </w:rPr>
        <w:t>.</w:t>
      </w:r>
      <w:r w:rsidRPr="00DD7705">
        <w:rPr>
          <w:rFonts w:asciiTheme="majorBidi" w:eastAsia="Times New Roman" w:hAnsiTheme="majorBidi" w:cstheme="majorBidi"/>
          <w:color w:val="000000"/>
          <w:sz w:val="18"/>
        </w:rPr>
        <w:t xml:space="preserve"> </w:t>
      </w:r>
    </w:p>
    <w:p w:rsidR="00677BB4" w:rsidRPr="00DD7705" w:rsidRDefault="00677BB4" w:rsidP="00677BB4">
      <w:pPr>
        <w:shd w:val="clear" w:color="auto" w:fill="FFFFFF"/>
        <w:spacing w:before="96" w:after="120" w:line="360" w:lineRule="auto"/>
        <w:jc w:val="both"/>
        <w:rPr>
          <w:rFonts w:asciiTheme="majorBidi" w:eastAsia="Times New Roman" w:hAnsiTheme="majorBidi" w:cstheme="majorBidi"/>
          <w:b/>
          <w:bCs/>
          <w:i/>
          <w:iCs/>
          <w:color w:val="000000"/>
          <w:sz w:val="28"/>
          <w:szCs w:val="28"/>
        </w:rPr>
      </w:pPr>
      <w:r w:rsidRPr="00DD7705">
        <w:rPr>
          <w:rFonts w:asciiTheme="majorBidi" w:eastAsia="Times New Roman" w:hAnsiTheme="majorBidi" w:cstheme="majorBidi"/>
          <w:color w:val="000000"/>
          <w:sz w:val="28"/>
          <w:szCs w:val="28"/>
        </w:rPr>
        <w:t> </w:t>
      </w:r>
      <w:r w:rsidRPr="00DD7705">
        <w:rPr>
          <w:rFonts w:asciiTheme="majorBidi" w:eastAsia="Times New Roman" w:hAnsiTheme="majorBidi" w:cstheme="majorBidi"/>
          <w:color w:val="000000"/>
          <w:sz w:val="28"/>
          <w:szCs w:val="28"/>
        </w:rPr>
        <w:tab/>
        <w:t>There is a risk from mucosal exposures to blood; but this risk is low, and there is no risk if blood exposure occurs on intact skin.</w:t>
      </w:r>
      <w:r w:rsidRPr="00DD7705">
        <w:rPr>
          <w:rFonts w:asciiTheme="majorBidi" w:eastAsia="Times New Roman" w:hAnsiTheme="majorBidi" w:cstheme="majorBidi"/>
          <w:color w:val="000000"/>
          <w:sz w:val="18"/>
        </w:rPr>
        <w:t xml:space="preserve"> </w:t>
      </w:r>
      <w:r w:rsidRPr="00DD7705">
        <w:rPr>
          <w:rFonts w:asciiTheme="majorBidi" w:eastAsia="Times New Roman" w:hAnsiTheme="majorBidi" w:cstheme="majorBidi"/>
          <w:color w:val="000000"/>
          <w:sz w:val="28"/>
          <w:szCs w:val="28"/>
        </w:rPr>
        <w:t>Hospital equipment has also been documented as a method of transmission of hepatitis C including: reuse of needles and syringes, multiple-</w:t>
      </w:r>
      <w:r w:rsidR="000F4F67" w:rsidRPr="00DD7705">
        <w:rPr>
          <w:rFonts w:asciiTheme="majorBidi" w:eastAsia="Times New Roman" w:hAnsiTheme="majorBidi" w:cstheme="majorBidi"/>
          <w:color w:val="000000"/>
          <w:sz w:val="28"/>
          <w:szCs w:val="28"/>
        </w:rPr>
        <w:t xml:space="preserve">use </w:t>
      </w:r>
      <w:r w:rsidR="000F4F67">
        <w:rPr>
          <w:rFonts w:asciiTheme="majorBidi" w:eastAsia="Times New Roman" w:hAnsiTheme="majorBidi" w:cstheme="majorBidi"/>
          <w:color w:val="000000"/>
          <w:sz w:val="28"/>
          <w:szCs w:val="28"/>
        </w:rPr>
        <w:t xml:space="preserve">of </w:t>
      </w:r>
      <w:r w:rsidRPr="00DD7705">
        <w:rPr>
          <w:rFonts w:asciiTheme="majorBidi" w:eastAsia="Times New Roman" w:hAnsiTheme="majorBidi" w:cstheme="majorBidi"/>
          <w:color w:val="000000"/>
          <w:sz w:val="28"/>
          <w:szCs w:val="28"/>
        </w:rPr>
        <w:t>medication vials, infusion bags, and improperly sterilized surgical equipment</w:t>
      </w:r>
      <w:r w:rsidRPr="00DD7705">
        <w:rPr>
          <w:rFonts w:asciiTheme="majorBidi" w:eastAsia="Times New Roman" w:hAnsiTheme="majorBidi" w:cstheme="majorBidi"/>
          <w:b/>
          <w:bCs/>
          <w:i/>
          <w:iCs/>
          <w:color w:val="000000"/>
          <w:sz w:val="28"/>
          <w:szCs w:val="28"/>
        </w:rPr>
        <w:t xml:space="preserve"> (Alter, 2007).</w:t>
      </w:r>
    </w:p>
    <w:p w:rsidR="00677BB4" w:rsidRPr="00B6573A" w:rsidRDefault="002F10BF" w:rsidP="00677BB4">
      <w:pPr>
        <w:shd w:val="clear" w:color="auto" w:fill="FFFFFF"/>
        <w:spacing w:after="72" w:line="360" w:lineRule="auto"/>
        <w:jc w:val="both"/>
        <w:outlineLvl w:val="2"/>
        <w:rPr>
          <w:rFonts w:asciiTheme="majorBidi" w:eastAsia="Times New Roman" w:hAnsiTheme="majorBidi" w:cstheme="majorBidi"/>
          <w:b/>
          <w:bCs/>
          <w:color w:val="000000"/>
          <w:sz w:val="32"/>
          <w:szCs w:val="32"/>
        </w:rPr>
      </w:pPr>
      <w:r w:rsidRPr="00B6573A">
        <w:rPr>
          <w:rFonts w:asciiTheme="majorBidi" w:eastAsia="Times New Roman" w:hAnsiTheme="majorBidi" w:cstheme="majorBidi"/>
          <w:b/>
          <w:bCs/>
          <w:color w:val="000000"/>
          <w:sz w:val="32"/>
          <w:szCs w:val="32"/>
        </w:rPr>
        <w:t xml:space="preserve"> </w:t>
      </w:r>
      <w:r w:rsidR="00677BB4" w:rsidRPr="00B6573A">
        <w:rPr>
          <w:rFonts w:asciiTheme="majorBidi" w:eastAsia="Times New Roman" w:hAnsiTheme="majorBidi" w:cstheme="majorBidi"/>
          <w:b/>
          <w:bCs/>
          <w:color w:val="000000"/>
          <w:sz w:val="32"/>
          <w:szCs w:val="32"/>
        </w:rPr>
        <w:t>(B) Sexual transmission</w:t>
      </w:r>
    </w:p>
    <w:p w:rsidR="00677BB4" w:rsidRPr="00DD7705" w:rsidRDefault="00677BB4" w:rsidP="00677BB4">
      <w:pPr>
        <w:spacing w:line="360" w:lineRule="auto"/>
        <w:jc w:val="both"/>
        <w:rPr>
          <w:rFonts w:asciiTheme="majorBidi" w:hAnsiTheme="majorBidi" w:cstheme="majorBidi"/>
          <w:b/>
          <w:bCs/>
          <w:i/>
          <w:iCs/>
          <w:color w:val="000000" w:themeColor="text1"/>
          <w:sz w:val="28"/>
          <w:szCs w:val="28"/>
        </w:rPr>
      </w:pPr>
      <w:r w:rsidRPr="00DD7705">
        <w:rPr>
          <w:rFonts w:asciiTheme="majorBidi" w:eastAsia="Times New Roman" w:hAnsiTheme="majorBidi" w:cstheme="majorBidi"/>
          <w:color w:val="000000"/>
          <w:sz w:val="28"/>
          <w:szCs w:val="28"/>
        </w:rPr>
        <w:tab/>
        <w:t>Hepatitis C transmission through sexual activity is controversial.</w:t>
      </w:r>
      <w:r w:rsidRPr="00DD7705">
        <w:rPr>
          <w:rFonts w:asciiTheme="majorBidi" w:eastAsia="Times New Roman" w:hAnsiTheme="majorBidi" w:cstheme="majorBidi"/>
          <w:color w:val="000000"/>
          <w:sz w:val="18"/>
        </w:rPr>
        <w:t xml:space="preserve"> </w:t>
      </w:r>
      <w:r w:rsidRPr="00DD7705">
        <w:rPr>
          <w:rFonts w:asciiTheme="majorBidi" w:hAnsiTheme="majorBidi" w:cstheme="majorBidi"/>
          <w:sz w:val="28"/>
          <w:szCs w:val="28"/>
        </w:rPr>
        <w:t xml:space="preserve">Sexual transmission of HCV is considered rare. Studies show the risk of sexual transmission in heterosexual, monogamous relationships is extremely rare or even </w:t>
      </w:r>
      <w:r w:rsidRPr="00DD7705">
        <w:rPr>
          <w:rFonts w:asciiTheme="majorBidi" w:hAnsiTheme="majorBidi" w:cstheme="majorBidi"/>
          <w:color w:val="000000" w:themeColor="text1"/>
          <w:sz w:val="28"/>
          <w:szCs w:val="28"/>
        </w:rPr>
        <w:t xml:space="preserve">nil. However, </w:t>
      </w:r>
      <w:r w:rsidRPr="00DD7705">
        <w:rPr>
          <w:rFonts w:asciiTheme="majorBidi" w:hAnsiTheme="majorBidi" w:cstheme="majorBidi"/>
          <w:sz w:val="28"/>
          <w:szCs w:val="28"/>
        </w:rPr>
        <w:t>the</w:t>
      </w:r>
      <w:r w:rsidRPr="00DD7705">
        <w:rPr>
          <w:b/>
          <w:bCs/>
          <w:sz w:val="28"/>
          <w:szCs w:val="28"/>
        </w:rPr>
        <w:t xml:space="preserve"> </w:t>
      </w:r>
      <w:r w:rsidRPr="00DD7705">
        <w:rPr>
          <w:rFonts w:asciiTheme="majorBidi" w:hAnsiTheme="majorBidi" w:cstheme="majorBidi"/>
          <w:sz w:val="28"/>
          <w:szCs w:val="28"/>
        </w:rPr>
        <w:t>Centers for Disease Control and prevention (CDC) do recommend the use of condoms between long-term monogamous</w:t>
      </w:r>
      <w:r w:rsidR="007C701F">
        <w:rPr>
          <w:rFonts w:asciiTheme="majorBidi" w:hAnsiTheme="majorBidi" w:cstheme="majorBidi"/>
          <w:sz w:val="28"/>
          <w:szCs w:val="28"/>
        </w:rPr>
        <w:t xml:space="preserve"> </w:t>
      </w:r>
      <w:r w:rsidR="00253BEC">
        <w:rPr>
          <w:rFonts w:asciiTheme="majorBidi" w:hAnsiTheme="majorBidi" w:cstheme="majorBidi"/>
          <w:sz w:val="28"/>
          <w:szCs w:val="28"/>
        </w:rPr>
        <w:t>partners</w:t>
      </w:r>
      <w:r w:rsidRPr="00DD7705">
        <w:rPr>
          <w:rFonts w:asciiTheme="majorBidi" w:hAnsiTheme="majorBidi" w:cstheme="majorBidi"/>
          <w:b/>
          <w:bCs/>
          <w:i/>
          <w:iCs/>
          <w:color w:val="000000" w:themeColor="text1"/>
          <w:sz w:val="28"/>
          <w:szCs w:val="28"/>
        </w:rPr>
        <w:t xml:space="preserve"> (</w:t>
      </w:r>
      <w:r w:rsidRPr="00DD7705">
        <w:rPr>
          <w:rStyle w:val="citation"/>
          <w:rFonts w:asciiTheme="majorBidi" w:hAnsiTheme="majorBidi" w:cstheme="majorBidi"/>
          <w:b/>
          <w:bCs/>
          <w:i/>
          <w:iCs/>
          <w:color w:val="000000" w:themeColor="text1"/>
          <w:sz w:val="28"/>
          <w:szCs w:val="28"/>
        </w:rPr>
        <w:t>Vandelli et al., 2004)</w:t>
      </w:r>
      <w:r w:rsidRPr="00DD7705">
        <w:rPr>
          <w:rFonts w:asciiTheme="majorBidi" w:hAnsiTheme="majorBidi" w:cstheme="majorBidi"/>
          <w:sz w:val="28"/>
          <w:szCs w:val="28"/>
        </w:rPr>
        <w:t xml:space="preserve">. </w:t>
      </w:r>
      <w:r w:rsidRPr="00DD7705">
        <w:rPr>
          <w:rFonts w:asciiTheme="majorBidi" w:eastAsia="Times New Roman" w:hAnsiTheme="majorBidi" w:cstheme="majorBidi"/>
          <w:color w:val="000000" w:themeColor="text1"/>
          <w:sz w:val="28"/>
          <w:szCs w:val="28"/>
        </w:rPr>
        <w:t xml:space="preserve">Sexual practices that involve higher levels of trauma to the anogenital mucosa do present a risk </w:t>
      </w:r>
      <w:r w:rsidRPr="00DD7705">
        <w:rPr>
          <w:rFonts w:asciiTheme="majorBidi" w:eastAsia="Times New Roman" w:hAnsiTheme="majorBidi" w:cstheme="majorBidi"/>
          <w:b/>
          <w:bCs/>
          <w:i/>
          <w:iCs/>
          <w:color w:val="000000"/>
          <w:sz w:val="28"/>
          <w:szCs w:val="28"/>
        </w:rPr>
        <w:t>(Tohme and Holmberg, 2010)</w:t>
      </w:r>
      <w:r w:rsidRPr="00DD7705">
        <w:rPr>
          <w:rFonts w:asciiTheme="majorBidi" w:eastAsia="Times New Roman" w:hAnsiTheme="majorBidi" w:cstheme="majorBidi"/>
          <w:color w:val="000000"/>
          <w:sz w:val="28"/>
          <w:szCs w:val="28"/>
        </w:rPr>
        <w:t>.</w:t>
      </w:r>
      <w:r w:rsidRPr="00DD7705">
        <w:rPr>
          <w:rFonts w:asciiTheme="majorBidi" w:hAnsiTheme="majorBidi" w:cstheme="majorBidi"/>
        </w:rPr>
        <w:t xml:space="preserve"> </w:t>
      </w:r>
    </w:p>
    <w:p w:rsidR="00677BB4" w:rsidRPr="00B6573A" w:rsidRDefault="00677BB4" w:rsidP="00677BB4">
      <w:pPr>
        <w:shd w:val="clear" w:color="auto" w:fill="FFFFFF"/>
        <w:tabs>
          <w:tab w:val="left" w:pos="0"/>
          <w:tab w:val="left" w:pos="450"/>
        </w:tabs>
        <w:spacing w:after="72" w:line="360" w:lineRule="auto"/>
        <w:ind w:left="90"/>
        <w:jc w:val="both"/>
        <w:outlineLvl w:val="2"/>
        <w:rPr>
          <w:rFonts w:asciiTheme="majorBidi" w:eastAsia="Times New Roman" w:hAnsiTheme="majorBidi" w:cstheme="majorBidi"/>
          <w:b/>
          <w:bCs/>
          <w:color w:val="000000"/>
          <w:sz w:val="32"/>
          <w:szCs w:val="32"/>
        </w:rPr>
      </w:pPr>
      <w:r w:rsidRPr="00B6573A">
        <w:rPr>
          <w:rFonts w:asciiTheme="majorBidi" w:eastAsia="Times New Roman" w:hAnsiTheme="majorBidi" w:cstheme="majorBidi"/>
          <w:b/>
          <w:bCs/>
          <w:color w:val="000000"/>
          <w:sz w:val="32"/>
          <w:szCs w:val="32"/>
        </w:rPr>
        <w:t>(C) Shared personal items</w:t>
      </w:r>
    </w:p>
    <w:p w:rsidR="00677BB4" w:rsidRPr="00DD7705" w:rsidRDefault="00677BB4" w:rsidP="00677BB4">
      <w:pPr>
        <w:shd w:val="clear" w:color="auto" w:fill="FFFFFF"/>
        <w:spacing w:before="96" w:after="120" w:line="360" w:lineRule="auto"/>
        <w:jc w:val="both"/>
        <w:rPr>
          <w:rFonts w:asciiTheme="majorBidi" w:eastAsia="Times New Roman" w:hAnsiTheme="majorBidi" w:cstheme="majorBidi"/>
          <w:b/>
          <w:bCs/>
          <w:i/>
          <w:iCs/>
          <w:color w:val="000000" w:themeColor="text1"/>
          <w:sz w:val="28"/>
          <w:szCs w:val="28"/>
        </w:rPr>
      </w:pPr>
      <w:r w:rsidRPr="00DD7705">
        <w:rPr>
          <w:rFonts w:asciiTheme="majorBidi" w:eastAsia="Times New Roman" w:hAnsiTheme="majorBidi" w:cstheme="majorBidi"/>
          <w:color w:val="000000"/>
          <w:sz w:val="28"/>
          <w:szCs w:val="28"/>
        </w:rPr>
        <w:tab/>
      </w:r>
      <w:r w:rsidRPr="00DD7705">
        <w:rPr>
          <w:rFonts w:asciiTheme="majorBidi" w:eastAsia="Times New Roman" w:hAnsiTheme="majorBidi" w:cstheme="majorBidi"/>
          <w:color w:val="000000" w:themeColor="text1"/>
          <w:sz w:val="28"/>
          <w:szCs w:val="28"/>
        </w:rPr>
        <w:t xml:space="preserve">Sharing Personal-care items such as razors, toothbrushes, and manicuring or pedicuring equipment can be contaminated with blood and may lead to HCV transmission.  HCV cannot spread through casual contact, such as hugging, kissing, or sharing eating or cooking utensils </w:t>
      </w:r>
      <w:r w:rsidRPr="00DD7705">
        <w:rPr>
          <w:rFonts w:asciiTheme="majorBidi" w:eastAsia="Times New Roman" w:hAnsiTheme="majorBidi" w:cstheme="majorBidi"/>
          <w:b/>
          <w:bCs/>
          <w:i/>
          <w:iCs/>
          <w:color w:val="000000" w:themeColor="text1"/>
          <w:sz w:val="28"/>
          <w:szCs w:val="28"/>
        </w:rPr>
        <w:t>(</w:t>
      </w:r>
      <w:r w:rsidRPr="00DD7705">
        <w:rPr>
          <w:rFonts w:asciiTheme="majorBidi" w:eastAsia="Times New Roman" w:hAnsiTheme="majorBidi" w:cstheme="majorBidi"/>
          <w:b/>
          <w:bCs/>
          <w:i/>
          <w:iCs/>
          <w:color w:val="000000"/>
          <w:sz w:val="28"/>
          <w:szCs w:val="28"/>
        </w:rPr>
        <w:t>Lock et al., 2006)</w:t>
      </w:r>
      <w:r w:rsidRPr="00DD7705">
        <w:rPr>
          <w:rFonts w:asciiTheme="majorBidi" w:eastAsia="Times New Roman" w:hAnsiTheme="majorBidi" w:cstheme="majorBidi"/>
          <w:b/>
          <w:bCs/>
          <w:i/>
          <w:iCs/>
          <w:color w:val="000000" w:themeColor="text1"/>
          <w:sz w:val="28"/>
          <w:szCs w:val="28"/>
        </w:rPr>
        <w:t>.</w:t>
      </w:r>
    </w:p>
    <w:p w:rsidR="00677BB4" w:rsidRPr="00B6573A" w:rsidRDefault="002F10BF" w:rsidP="00677BB4">
      <w:pPr>
        <w:shd w:val="clear" w:color="auto" w:fill="FFFFFF"/>
        <w:spacing w:after="72" w:line="360" w:lineRule="auto"/>
        <w:jc w:val="both"/>
        <w:outlineLvl w:val="2"/>
        <w:rPr>
          <w:rFonts w:asciiTheme="majorBidi" w:eastAsia="Times New Roman" w:hAnsiTheme="majorBidi" w:cstheme="majorBidi"/>
          <w:b/>
          <w:bCs/>
          <w:color w:val="000000"/>
          <w:sz w:val="32"/>
          <w:szCs w:val="32"/>
        </w:rPr>
      </w:pPr>
      <w:r w:rsidRPr="00945771">
        <w:rPr>
          <w:rFonts w:asciiTheme="majorBidi" w:eastAsia="Times New Roman" w:hAnsiTheme="majorBidi" w:cstheme="majorBidi"/>
          <w:b/>
          <w:bCs/>
          <w:color w:val="000000"/>
          <w:sz w:val="36"/>
          <w:szCs w:val="36"/>
        </w:rPr>
        <w:t xml:space="preserve"> </w:t>
      </w:r>
      <w:r w:rsidR="00677BB4" w:rsidRPr="00B6573A">
        <w:rPr>
          <w:rFonts w:asciiTheme="majorBidi" w:eastAsia="Times New Roman" w:hAnsiTheme="majorBidi" w:cstheme="majorBidi"/>
          <w:b/>
          <w:bCs/>
          <w:color w:val="000000"/>
          <w:sz w:val="32"/>
          <w:szCs w:val="32"/>
        </w:rPr>
        <w:t>(D) Vertical transmission</w:t>
      </w:r>
    </w:p>
    <w:p w:rsidR="00677BB4" w:rsidRPr="00DD7705" w:rsidRDefault="00677BB4" w:rsidP="00196BEB">
      <w:pPr>
        <w:shd w:val="clear" w:color="auto" w:fill="FFFFFF"/>
        <w:spacing w:before="96" w:after="120" w:line="360" w:lineRule="auto"/>
        <w:jc w:val="both"/>
        <w:rPr>
          <w:rFonts w:asciiTheme="majorBidi" w:eastAsia="Times New Roman" w:hAnsiTheme="majorBidi" w:cstheme="majorBidi"/>
          <w:b/>
          <w:bCs/>
          <w:i/>
          <w:iCs/>
          <w:color w:val="000000"/>
          <w:sz w:val="28"/>
          <w:szCs w:val="28"/>
        </w:rPr>
      </w:pPr>
      <w:r w:rsidRPr="00DD7705">
        <w:rPr>
          <w:rFonts w:asciiTheme="majorBidi" w:hAnsiTheme="majorBidi" w:cstheme="majorBidi"/>
          <w:sz w:val="28"/>
          <w:szCs w:val="28"/>
        </w:rPr>
        <w:tab/>
      </w:r>
      <w:hyperlink r:id="rId80" w:tooltip="Vertical transmission" w:history="1">
        <w:r w:rsidRPr="00DD7705">
          <w:rPr>
            <w:rFonts w:asciiTheme="majorBidi" w:eastAsia="Times New Roman" w:hAnsiTheme="majorBidi" w:cstheme="majorBidi"/>
            <w:color w:val="000000" w:themeColor="text1"/>
            <w:sz w:val="28"/>
            <w:szCs w:val="28"/>
          </w:rPr>
          <w:t>Vertical transmission</w:t>
        </w:r>
      </w:hyperlink>
      <w:r w:rsidRPr="00DD7705">
        <w:rPr>
          <w:rFonts w:asciiTheme="majorBidi" w:eastAsia="Times New Roman" w:hAnsiTheme="majorBidi" w:cstheme="majorBidi"/>
          <w:color w:val="000000" w:themeColor="text1"/>
          <w:sz w:val="28"/>
          <w:szCs w:val="28"/>
        </w:rPr>
        <w:t> of hepatitis C from an infected mother to her child occurs in less than 10% of pregnancies</w:t>
      </w:r>
      <w:r w:rsidRPr="00DD7705">
        <w:rPr>
          <w:rFonts w:asciiTheme="majorBidi" w:eastAsia="Times New Roman" w:hAnsiTheme="majorBidi" w:cstheme="majorBidi"/>
          <w:b/>
          <w:bCs/>
          <w:i/>
          <w:iCs/>
          <w:color w:val="000000"/>
          <w:sz w:val="28"/>
          <w:szCs w:val="28"/>
        </w:rPr>
        <w:t xml:space="preserve"> (Lam et al., 2010).</w:t>
      </w:r>
      <w:r w:rsidRPr="00DD7705">
        <w:rPr>
          <w:rFonts w:asciiTheme="majorBidi" w:eastAsia="Times New Roman" w:hAnsiTheme="majorBidi" w:cstheme="majorBidi"/>
          <w:color w:val="000000"/>
          <w:sz w:val="18"/>
        </w:rPr>
        <w:t> </w:t>
      </w:r>
      <w:r w:rsidRPr="00DD7705">
        <w:rPr>
          <w:rFonts w:asciiTheme="majorBidi" w:eastAsia="Times New Roman" w:hAnsiTheme="majorBidi" w:cstheme="majorBidi"/>
          <w:color w:val="000000" w:themeColor="text1"/>
          <w:sz w:val="28"/>
          <w:szCs w:val="28"/>
        </w:rPr>
        <w:t xml:space="preserve"> It is not clear when during pregnancy, transmission occurs, but it may occur both during gestation and at delivery </w:t>
      </w:r>
      <w:r w:rsidRPr="00DD7705">
        <w:rPr>
          <w:rFonts w:asciiTheme="majorBidi" w:eastAsia="Times New Roman" w:hAnsiTheme="majorBidi" w:cstheme="majorBidi"/>
          <w:b/>
          <w:bCs/>
          <w:i/>
          <w:iCs/>
          <w:color w:val="000000"/>
          <w:sz w:val="28"/>
          <w:szCs w:val="28"/>
        </w:rPr>
        <w:t>(Pondé, 2011).</w:t>
      </w:r>
      <w:r w:rsidRPr="00DD7705">
        <w:rPr>
          <w:rFonts w:asciiTheme="majorBidi" w:eastAsia="Times New Roman" w:hAnsiTheme="majorBidi" w:cstheme="majorBidi"/>
          <w:color w:val="000000" w:themeColor="text1"/>
          <w:sz w:val="28"/>
          <w:szCs w:val="28"/>
        </w:rPr>
        <w:t xml:space="preserve">  A long labor is associated with a greater risk of </w:t>
      </w:r>
      <w:r w:rsidRPr="00DD7705">
        <w:rPr>
          <w:rFonts w:asciiTheme="majorBidi" w:eastAsia="Times New Roman" w:hAnsiTheme="majorBidi" w:cstheme="majorBidi"/>
          <w:color w:val="000000" w:themeColor="text1"/>
          <w:sz w:val="28"/>
          <w:szCs w:val="28"/>
        </w:rPr>
        <w:lastRenderedPageBreak/>
        <w:t>transmission</w:t>
      </w:r>
      <w:r w:rsidRPr="00DD7705">
        <w:rPr>
          <w:rFonts w:asciiTheme="majorBidi" w:eastAsia="Times New Roman" w:hAnsiTheme="majorBidi" w:cstheme="majorBidi"/>
          <w:b/>
          <w:bCs/>
          <w:i/>
          <w:iCs/>
          <w:color w:val="000000"/>
          <w:sz w:val="28"/>
          <w:szCs w:val="28"/>
        </w:rPr>
        <w:t xml:space="preserve"> (Alter, 2007).</w:t>
      </w:r>
      <w:r w:rsidRPr="00DD7705">
        <w:rPr>
          <w:rFonts w:asciiTheme="majorBidi" w:eastAsia="Times New Roman" w:hAnsiTheme="majorBidi" w:cstheme="majorBidi"/>
          <w:color w:val="000000" w:themeColor="text1"/>
          <w:sz w:val="28"/>
          <w:szCs w:val="28"/>
        </w:rPr>
        <w:t> There is no evidence that </w:t>
      </w:r>
      <w:hyperlink r:id="rId81" w:tooltip="Breast-feeding" w:history="1">
        <w:r w:rsidRPr="00DD7705">
          <w:rPr>
            <w:rFonts w:asciiTheme="majorBidi" w:eastAsia="Times New Roman" w:hAnsiTheme="majorBidi" w:cstheme="majorBidi"/>
            <w:color w:val="000000" w:themeColor="text1"/>
            <w:sz w:val="28"/>
            <w:szCs w:val="28"/>
          </w:rPr>
          <w:t>breast-feeding</w:t>
        </w:r>
      </w:hyperlink>
      <w:r w:rsidRPr="00DD7705">
        <w:rPr>
          <w:rFonts w:asciiTheme="majorBidi" w:eastAsia="Times New Roman" w:hAnsiTheme="majorBidi" w:cstheme="majorBidi"/>
          <w:color w:val="000000" w:themeColor="text1"/>
          <w:sz w:val="28"/>
          <w:szCs w:val="28"/>
        </w:rPr>
        <w:t xml:space="preserve"> spreads HCV; however, to be cautious, an infected mother is advised to avoid </w:t>
      </w:r>
      <w:r w:rsidRPr="00DD7705">
        <w:rPr>
          <w:rFonts w:asciiTheme="majorBidi" w:eastAsia="Times New Roman" w:hAnsiTheme="majorBidi" w:cstheme="majorBidi"/>
          <w:color w:val="000000"/>
          <w:sz w:val="28"/>
          <w:szCs w:val="28"/>
        </w:rPr>
        <w:t>breastfeeding if her nipples are cracked and bleeding</w:t>
      </w:r>
      <w:r w:rsidRPr="00DD7705">
        <w:rPr>
          <w:rFonts w:asciiTheme="majorBidi" w:eastAsia="Times New Roman" w:hAnsiTheme="majorBidi" w:cstheme="majorBidi"/>
          <w:color w:val="000000"/>
          <w:sz w:val="18"/>
        </w:rPr>
        <w:t xml:space="preserve"> </w:t>
      </w:r>
      <w:r w:rsidRPr="00DD7705">
        <w:rPr>
          <w:rFonts w:asciiTheme="majorBidi" w:eastAsia="Times New Roman" w:hAnsiTheme="majorBidi" w:cstheme="majorBidi"/>
          <w:b/>
          <w:bCs/>
          <w:i/>
          <w:iCs/>
          <w:color w:val="000000"/>
          <w:sz w:val="28"/>
          <w:szCs w:val="28"/>
        </w:rPr>
        <w:t>(Mast, 2004).</w:t>
      </w:r>
      <w:r w:rsidRPr="00DD7705">
        <w:rPr>
          <w:rFonts w:asciiTheme="majorBidi" w:hAnsiTheme="majorBidi" w:cstheme="majorBidi"/>
          <w:sz w:val="28"/>
          <w:szCs w:val="28"/>
        </w:rPr>
        <w:t xml:space="preserve"> </w:t>
      </w:r>
      <w:r w:rsidR="00196BEB">
        <w:rPr>
          <w:rFonts w:asciiTheme="majorBidi" w:hAnsiTheme="majorBidi" w:cstheme="majorBidi"/>
          <w:sz w:val="28"/>
          <w:szCs w:val="28"/>
        </w:rPr>
        <w:t>Perinatal transmission</w:t>
      </w:r>
      <w:r w:rsidRPr="00DD7705">
        <w:rPr>
          <w:rFonts w:asciiTheme="majorBidi" w:hAnsiTheme="majorBidi" w:cstheme="majorBidi"/>
          <w:sz w:val="28"/>
          <w:szCs w:val="28"/>
        </w:rPr>
        <w:t xml:space="preserve"> is observed in 3.2% of children born to mothers infected with HCV</w:t>
      </w:r>
      <w:r w:rsidR="00196BEB">
        <w:rPr>
          <w:rFonts w:asciiTheme="majorBidi" w:hAnsiTheme="majorBidi" w:cstheme="majorBidi"/>
          <w:sz w:val="28"/>
          <w:szCs w:val="28"/>
        </w:rPr>
        <w:t>.</w:t>
      </w:r>
      <w:r w:rsidRPr="00DD7705">
        <w:rPr>
          <w:rFonts w:asciiTheme="majorBidi" w:hAnsiTheme="majorBidi" w:cstheme="majorBidi"/>
          <w:sz w:val="28"/>
          <w:szCs w:val="28"/>
        </w:rPr>
        <w:t xml:space="preserve"> </w:t>
      </w:r>
      <w:r w:rsidR="00196BEB" w:rsidRPr="00DD7705">
        <w:rPr>
          <w:rFonts w:asciiTheme="majorBidi" w:hAnsiTheme="majorBidi" w:cstheme="majorBidi"/>
          <w:sz w:val="28"/>
          <w:szCs w:val="28"/>
        </w:rPr>
        <w:t>T</w:t>
      </w:r>
      <w:r w:rsidRPr="00DD7705">
        <w:rPr>
          <w:rFonts w:asciiTheme="majorBidi" w:hAnsiTheme="majorBidi" w:cstheme="majorBidi"/>
          <w:sz w:val="28"/>
          <w:szCs w:val="28"/>
        </w:rPr>
        <w:t>he risk of perinatal transmission of HCV is higher</w:t>
      </w:r>
      <w:r w:rsidR="00B173E5">
        <w:rPr>
          <w:rFonts w:asciiTheme="majorBidi" w:hAnsiTheme="majorBidi" w:cstheme="majorBidi"/>
          <w:sz w:val="28"/>
          <w:szCs w:val="28"/>
        </w:rPr>
        <w:t xml:space="preserve"> </w:t>
      </w:r>
      <w:r w:rsidRPr="00DD7705">
        <w:rPr>
          <w:rFonts w:asciiTheme="majorBidi" w:hAnsiTheme="majorBidi" w:cstheme="majorBidi"/>
          <w:sz w:val="28"/>
          <w:szCs w:val="28"/>
        </w:rPr>
        <w:t xml:space="preserve">estimated at 7.9% in children born to mothers co-infected with HIV and HCV </w:t>
      </w:r>
      <w:r w:rsidRPr="00DD7705">
        <w:rPr>
          <w:rFonts w:asciiTheme="majorBidi" w:hAnsiTheme="majorBidi" w:cstheme="majorBidi"/>
          <w:b/>
          <w:bCs/>
          <w:i/>
          <w:iCs/>
          <w:sz w:val="28"/>
          <w:szCs w:val="28"/>
        </w:rPr>
        <w:t>(Bonacini and Puoti, 2000).</w:t>
      </w:r>
    </w:p>
    <w:p w:rsidR="00677BB4" w:rsidRPr="00B6573A" w:rsidRDefault="006010AD" w:rsidP="00677BB4">
      <w:pPr>
        <w:autoSpaceDE w:val="0"/>
        <w:autoSpaceDN w:val="0"/>
        <w:adjustRightInd w:val="0"/>
        <w:spacing w:line="360" w:lineRule="auto"/>
        <w:jc w:val="both"/>
        <w:rPr>
          <w:rFonts w:asciiTheme="majorBidi" w:hAnsiTheme="majorBidi" w:cstheme="majorBidi"/>
          <w:b/>
          <w:bCs/>
          <w:color w:val="231F20"/>
          <w:sz w:val="36"/>
          <w:szCs w:val="36"/>
        </w:rPr>
      </w:pPr>
      <w:r w:rsidRPr="00B6573A">
        <w:rPr>
          <w:rFonts w:asciiTheme="majorBidi" w:hAnsiTheme="majorBidi" w:cstheme="majorBidi"/>
          <w:b/>
          <w:bCs/>
          <w:color w:val="231F20"/>
          <w:sz w:val="36"/>
          <w:szCs w:val="36"/>
        </w:rPr>
        <w:t>5</w:t>
      </w:r>
      <w:r w:rsidR="00677BB4" w:rsidRPr="00B6573A">
        <w:rPr>
          <w:rFonts w:asciiTheme="majorBidi" w:hAnsiTheme="majorBidi" w:cstheme="majorBidi"/>
          <w:b/>
          <w:bCs/>
          <w:color w:val="231F20"/>
          <w:sz w:val="36"/>
          <w:szCs w:val="36"/>
        </w:rPr>
        <w:t>- Pathogenesis</w:t>
      </w:r>
    </w:p>
    <w:p w:rsidR="002D779C" w:rsidRPr="00DD7705" w:rsidRDefault="00677BB4" w:rsidP="002D779C">
      <w:pPr>
        <w:autoSpaceDE w:val="0"/>
        <w:autoSpaceDN w:val="0"/>
        <w:adjustRightInd w:val="0"/>
        <w:spacing w:line="360" w:lineRule="auto"/>
        <w:jc w:val="both"/>
        <w:rPr>
          <w:rFonts w:asciiTheme="majorBidi" w:hAnsiTheme="majorBidi" w:cstheme="majorBidi"/>
          <w:b/>
          <w:bCs/>
          <w:i/>
          <w:iCs/>
          <w:color w:val="231F20"/>
          <w:sz w:val="28"/>
          <w:szCs w:val="28"/>
        </w:rPr>
      </w:pPr>
      <w:bookmarkStart w:id="1" w:name="host"/>
      <w:bookmarkEnd w:id="1"/>
      <w:r w:rsidRPr="00DD7705">
        <w:rPr>
          <w:rFonts w:asciiTheme="majorBidi" w:hAnsiTheme="majorBidi" w:cstheme="majorBidi"/>
          <w:sz w:val="28"/>
          <w:szCs w:val="28"/>
        </w:rPr>
        <w:tab/>
        <w:t>Both humoral and cell-mediated immune responses participate in the host defense against HCV infection, but it is recognized that cell mediated response to the cytokine system plays a role in the immunopathogenesis of chronic hepatitis C</w:t>
      </w:r>
      <w:r w:rsidRPr="00DD7705">
        <w:rPr>
          <w:rFonts w:asciiTheme="majorBidi" w:hAnsiTheme="majorBidi" w:cstheme="majorBidi"/>
          <w:b/>
          <w:bCs/>
          <w:sz w:val="16"/>
          <w:szCs w:val="16"/>
        </w:rPr>
        <w:t xml:space="preserve"> </w:t>
      </w:r>
      <w:r w:rsidRPr="00DD7705">
        <w:rPr>
          <w:rFonts w:asciiTheme="majorBidi" w:hAnsiTheme="majorBidi" w:cstheme="majorBidi"/>
          <w:b/>
          <w:bCs/>
          <w:i/>
          <w:iCs/>
          <w:sz w:val="28"/>
          <w:szCs w:val="28"/>
        </w:rPr>
        <w:t>(Jacobson Brown and Neuman,</w:t>
      </w:r>
      <w:r w:rsidR="002D779C" w:rsidRPr="002D779C">
        <w:rPr>
          <w:rFonts w:asciiTheme="majorBidi" w:hAnsiTheme="majorBidi" w:cstheme="majorBidi"/>
          <w:b/>
          <w:bCs/>
          <w:i/>
          <w:iCs/>
          <w:sz w:val="28"/>
          <w:szCs w:val="28"/>
        </w:rPr>
        <w:t xml:space="preserve"> </w:t>
      </w:r>
      <w:r w:rsidR="002D779C" w:rsidRPr="00DD7705">
        <w:rPr>
          <w:rFonts w:asciiTheme="majorBidi" w:hAnsiTheme="majorBidi" w:cstheme="majorBidi"/>
          <w:b/>
          <w:bCs/>
          <w:i/>
          <w:iCs/>
          <w:sz w:val="28"/>
          <w:szCs w:val="28"/>
        </w:rPr>
        <w:t>2001).</w:t>
      </w:r>
    </w:p>
    <w:p w:rsidR="00677BB4" w:rsidRPr="00B6573A" w:rsidRDefault="006010AD" w:rsidP="00677BB4">
      <w:pPr>
        <w:autoSpaceDE w:val="0"/>
        <w:autoSpaceDN w:val="0"/>
        <w:adjustRightInd w:val="0"/>
        <w:spacing w:line="360" w:lineRule="auto"/>
        <w:jc w:val="both"/>
        <w:rPr>
          <w:rFonts w:asciiTheme="majorBidi" w:hAnsiTheme="majorBidi" w:cstheme="majorBidi"/>
          <w:b/>
          <w:bCs/>
          <w:color w:val="231F20"/>
          <w:sz w:val="36"/>
          <w:szCs w:val="36"/>
        </w:rPr>
      </w:pPr>
      <w:r w:rsidRPr="00B6573A">
        <w:rPr>
          <w:rFonts w:asciiTheme="majorBidi" w:hAnsiTheme="majorBidi" w:cstheme="majorBidi"/>
          <w:b/>
          <w:bCs/>
          <w:color w:val="231F20"/>
          <w:sz w:val="36"/>
          <w:szCs w:val="36"/>
        </w:rPr>
        <w:t>6</w:t>
      </w:r>
      <w:r w:rsidR="00677BB4" w:rsidRPr="00B6573A">
        <w:rPr>
          <w:rFonts w:asciiTheme="majorBidi" w:hAnsiTheme="majorBidi" w:cstheme="majorBidi"/>
          <w:b/>
          <w:bCs/>
          <w:color w:val="231F20"/>
          <w:sz w:val="36"/>
          <w:szCs w:val="36"/>
        </w:rPr>
        <w:t xml:space="preserve">- Clinical picture </w:t>
      </w:r>
    </w:p>
    <w:p w:rsidR="00677BB4" w:rsidRPr="00B6573A" w:rsidRDefault="00677BB4" w:rsidP="00677BB4">
      <w:pPr>
        <w:autoSpaceDE w:val="0"/>
        <w:autoSpaceDN w:val="0"/>
        <w:adjustRightInd w:val="0"/>
        <w:spacing w:line="360" w:lineRule="auto"/>
        <w:jc w:val="both"/>
        <w:rPr>
          <w:rFonts w:asciiTheme="majorBidi" w:hAnsiTheme="majorBidi" w:cstheme="majorBidi"/>
          <w:sz w:val="32"/>
          <w:szCs w:val="32"/>
        </w:rPr>
      </w:pPr>
      <w:r w:rsidRPr="00B6573A">
        <w:rPr>
          <w:rFonts w:asciiTheme="majorBidi" w:hAnsiTheme="majorBidi" w:cstheme="majorBidi"/>
          <w:b/>
          <w:bCs/>
          <w:sz w:val="32"/>
          <w:szCs w:val="32"/>
        </w:rPr>
        <w:t xml:space="preserve"> (A) </w:t>
      </w:r>
      <w:r w:rsidRPr="00B6573A">
        <w:rPr>
          <w:rFonts w:asciiTheme="majorBidi" w:hAnsiTheme="majorBidi" w:cstheme="majorBidi"/>
          <w:b/>
          <w:bCs/>
          <w:color w:val="231F20"/>
          <w:sz w:val="32"/>
          <w:szCs w:val="32"/>
        </w:rPr>
        <w:t>Hepatic</w:t>
      </w:r>
      <w:r w:rsidR="00141A75">
        <w:rPr>
          <w:rFonts w:asciiTheme="majorBidi" w:hAnsiTheme="majorBidi" w:cstheme="majorBidi"/>
          <w:b/>
          <w:bCs/>
          <w:color w:val="231F20"/>
          <w:sz w:val="32"/>
          <w:szCs w:val="32"/>
        </w:rPr>
        <w:t xml:space="preserve"> manifestations</w:t>
      </w:r>
      <w:r w:rsidR="00A85A98">
        <w:rPr>
          <w:rFonts w:asciiTheme="majorBidi" w:hAnsiTheme="majorBidi" w:cstheme="majorBidi"/>
          <w:b/>
          <w:bCs/>
          <w:color w:val="231F20"/>
          <w:sz w:val="32"/>
          <w:szCs w:val="32"/>
        </w:rPr>
        <w:t>:</w:t>
      </w:r>
      <w:r w:rsidR="00141A75">
        <w:rPr>
          <w:rFonts w:asciiTheme="majorBidi" w:hAnsiTheme="majorBidi" w:cstheme="majorBidi"/>
          <w:b/>
          <w:bCs/>
          <w:color w:val="231F20"/>
          <w:sz w:val="32"/>
          <w:szCs w:val="32"/>
        </w:rPr>
        <w:t xml:space="preserve"> </w:t>
      </w:r>
      <w:r w:rsidR="00141A75" w:rsidRPr="00B6573A">
        <w:rPr>
          <w:rFonts w:asciiTheme="majorBidi" w:hAnsiTheme="majorBidi" w:cstheme="majorBidi"/>
          <w:sz w:val="32"/>
          <w:szCs w:val="32"/>
        </w:rPr>
        <w:t xml:space="preserve">  </w:t>
      </w:r>
      <w:r w:rsidRPr="00B6573A">
        <w:rPr>
          <w:rFonts w:asciiTheme="majorBidi" w:hAnsiTheme="majorBidi" w:cstheme="majorBidi"/>
          <w:sz w:val="32"/>
          <w:szCs w:val="32"/>
        </w:rPr>
        <w:t xml:space="preserve"> </w:t>
      </w:r>
    </w:p>
    <w:p w:rsidR="00677BB4" w:rsidRPr="00B6573A" w:rsidRDefault="00677BB4" w:rsidP="00677BB4">
      <w:pPr>
        <w:autoSpaceDE w:val="0"/>
        <w:autoSpaceDN w:val="0"/>
        <w:adjustRightInd w:val="0"/>
        <w:spacing w:line="360" w:lineRule="auto"/>
        <w:jc w:val="both"/>
        <w:rPr>
          <w:rFonts w:asciiTheme="majorBidi" w:hAnsiTheme="majorBidi" w:cstheme="majorBidi"/>
          <w:b/>
          <w:bCs/>
          <w:color w:val="231F20"/>
          <w:sz w:val="28"/>
          <w:szCs w:val="28"/>
        </w:rPr>
      </w:pPr>
      <w:r w:rsidRPr="00B6573A">
        <w:rPr>
          <w:rFonts w:asciiTheme="majorBidi" w:hAnsiTheme="majorBidi" w:cstheme="majorBidi"/>
          <w:b/>
          <w:bCs/>
          <w:color w:val="231F20"/>
          <w:sz w:val="28"/>
          <w:szCs w:val="28"/>
        </w:rPr>
        <w:t xml:space="preserve">1) </w:t>
      </w:r>
      <w:r w:rsidRPr="00B6573A">
        <w:rPr>
          <w:rFonts w:asciiTheme="majorBidi" w:hAnsiTheme="majorBidi" w:cstheme="majorBidi"/>
          <w:b/>
          <w:bCs/>
          <w:sz w:val="28"/>
          <w:szCs w:val="28"/>
        </w:rPr>
        <w:t>Acute hepatitis</w:t>
      </w:r>
      <w:r w:rsidRPr="00B6573A">
        <w:rPr>
          <w:rFonts w:asciiTheme="majorBidi" w:hAnsiTheme="majorBidi" w:cstheme="majorBidi"/>
          <w:sz w:val="28"/>
          <w:szCs w:val="28"/>
        </w:rPr>
        <w:t>:</w:t>
      </w:r>
    </w:p>
    <w:p w:rsidR="00677BB4" w:rsidRPr="00DD7705" w:rsidRDefault="00677BB4" w:rsidP="00677BB4">
      <w:pPr>
        <w:spacing w:line="360" w:lineRule="auto"/>
        <w:jc w:val="both"/>
        <w:rPr>
          <w:rFonts w:asciiTheme="majorBidi" w:hAnsiTheme="majorBidi" w:cstheme="majorBidi"/>
          <w:sz w:val="28"/>
          <w:szCs w:val="28"/>
        </w:rPr>
      </w:pPr>
      <w:r w:rsidRPr="00DD7705">
        <w:rPr>
          <w:rFonts w:asciiTheme="majorBidi" w:hAnsiTheme="majorBidi" w:cstheme="majorBidi"/>
          <w:sz w:val="28"/>
          <w:szCs w:val="28"/>
        </w:rPr>
        <w:tab/>
        <w:t xml:space="preserve">The majority of newly infected patients will be asymptomatic and have a clinically non-apparent or mild course. Jaundice as a clinical feature of acute hepatitis C will be present in less than 25% of infected patients, therefore, acute hepatitis C will not be noticed in most patients. Periodic screening for infection may be warranted in certain groups of patients, who are at high risk for infection. Other symptoms that may occur are similar to those in other forms of acute viral hepatitis, including malaise, nausea, and right upper quadrant pain. Fulminant hepatic failure due to acute HCV infection is very rare; it may be more common in patients with underlying chronic hepatitis B virus infection </w:t>
      </w:r>
      <w:r w:rsidRPr="00DD7705">
        <w:rPr>
          <w:rFonts w:asciiTheme="majorBidi" w:hAnsiTheme="majorBidi" w:cstheme="majorBidi"/>
          <w:b/>
          <w:bCs/>
          <w:i/>
          <w:iCs/>
          <w:sz w:val="28"/>
          <w:szCs w:val="28"/>
        </w:rPr>
        <w:t>(Chu et al., 1999)</w:t>
      </w:r>
      <w:r w:rsidRPr="00DD7705">
        <w:rPr>
          <w:rFonts w:asciiTheme="majorBidi" w:hAnsiTheme="majorBidi" w:cstheme="majorBidi"/>
          <w:b/>
          <w:bCs/>
        </w:rPr>
        <w:t>.</w:t>
      </w:r>
    </w:p>
    <w:p w:rsidR="00677BB4" w:rsidRPr="00B6573A" w:rsidRDefault="00677BB4" w:rsidP="00672DAF">
      <w:pPr>
        <w:spacing w:line="360" w:lineRule="auto"/>
        <w:jc w:val="both"/>
        <w:rPr>
          <w:rFonts w:asciiTheme="majorBidi" w:eastAsia="Times New Roman" w:hAnsiTheme="majorBidi" w:cstheme="majorBidi"/>
          <w:color w:val="000000"/>
          <w:sz w:val="28"/>
          <w:szCs w:val="28"/>
        </w:rPr>
      </w:pPr>
      <w:r w:rsidRPr="00B6573A">
        <w:rPr>
          <w:rFonts w:asciiTheme="majorBidi" w:hAnsiTheme="majorBidi" w:cstheme="majorBidi"/>
          <w:b/>
          <w:bCs/>
          <w:color w:val="231F20"/>
          <w:sz w:val="28"/>
          <w:szCs w:val="28"/>
        </w:rPr>
        <w:lastRenderedPageBreak/>
        <w:t xml:space="preserve">2) </w:t>
      </w:r>
      <w:r w:rsidRPr="00B6573A">
        <w:rPr>
          <w:rFonts w:asciiTheme="majorBidi" w:hAnsiTheme="majorBidi" w:cstheme="majorBidi"/>
          <w:b/>
          <w:bCs/>
          <w:sz w:val="28"/>
          <w:szCs w:val="28"/>
        </w:rPr>
        <w:t>Chronic hepatitis</w:t>
      </w:r>
      <w:r w:rsidRPr="00B6573A">
        <w:rPr>
          <w:rFonts w:asciiTheme="majorBidi" w:hAnsiTheme="majorBidi" w:cstheme="majorBidi"/>
          <w:sz w:val="28"/>
          <w:szCs w:val="28"/>
        </w:rPr>
        <w:t>:</w:t>
      </w:r>
      <w:r w:rsidRPr="00B6573A">
        <w:rPr>
          <w:rFonts w:asciiTheme="majorBidi" w:eastAsia="Times New Roman" w:hAnsiTheme="majorBidi" w:cstheme="majorBidi"/>
          <w:color w:val="000000"/>
          <w:sz w:val="28"/>
          <w:szCs w:val="28"/>
        </w:rPr>
        <w:t xml:space="preserve"> </w:t>
      </w:r>
    </w:p>
    <w:p w:rsidR="00677BB4" w:rsidRPr="00DD7705" w:rsidRDefault="00677BB4" w:rsidP="00677BB4">
      <w:pPr>
        <w:spacing w:line="360" w:lineRule="auto"/>
        <w:jc w:val="both"/>
        <w:rPr>
          <w:rFonts w:asciiTheme="majorBidi" w:eastAsia="Times New Roman" w:hAnsiTheme="majorBidi" w:cstheme="majorBidi"/>
          <w:color w:val="000000"/>
          <w:sz w:val="28"/>
          <w:szCs w:val="28"/>
        </w:rPr>
      </w:pPr>
      <w:r w:rsidRPr="00DD7705">
        <w:rPr>
          <w:rFonts w:asciiTheme="majorBidi" w:eastAsia="Times New Roman" w:hAnsiTheme="majorBidi" w:cstheme="majorBidi"/>
          <w:b/>
          <w:bCs/>
          <w:i/>
          <w:iCs/>
          <w:color w:val="000000"/>
          <w:sz w:val="28"/>
          <w:szCs w:val="28"/>
        </w:rPr>
        <w:tab/>
      </w:r>
      <w:r w:rsidRPr="00DD7705">
        <w:rPr>
          <w:rFonts w:asciiTheme="majorBidi" w:eastAsia="Times New Roman" w:hAnsiTheme="majorBidi" w:cstheme="majorBidi"/>
          <w:color w:val="000000"/>
          <w:sz w:val="28"/>
          <w:szCs w:val="28"/>
        </w:rPr>
        <w:t> Most of patients experience minimal or no symptoms during the initial few decades of the infection</w:t>
      </w:r>
      <w:r w:rsidRPr="00DD7705">
        <w:rPr>
          <w:rFonts w:asciiTheme="majorBidi" w:eastAsia="Times New Roman" w:hAnsiTheme="majorBidi" w:cstheme="majorBidi"/>
          <w:color w:val="000000"/>
          <w:sz w:val="18"/>
        </w:rPr>
        <w:t xml:space="preserve"> </w:t>
      </w:r>
      <w:r w:rsidRPr="00DD7705">
        <w:rPr>
          <w:rFonts w:asciiTheme="majorBidi" w:eastAsia="Times New Roman" w:hAnsiTheme="majorBidi" w:cstheme="majorBidi"/>
          <w:color w:val="000000"/>
          <w:sz w:val="28"/>
          <w:szCs w:val="28"/>
        </w:rPr>
        <w:t>but chronic hepatitis C may be associated with fatigue</w:t>
      </w:r>
      <w:r w:rsidRPr="00DD7705">
        <w:rPr>
          <w:rFonts w:asciiTheme="majorBidi" w:eastAsia="Times New Roman" w:hAnsiTheme="majorBidi" w:cstheme="majorBidi"/>
          <w:color w:val="000000"/>
          <w:sz w:val="18"/>
        </w:rPr>
        <w:t xml:space="preserve"> </w:t>
      </w:r>
      <w:r w:rsidRPr="00DD7705">
        <w:rPr>
          <w:rFonts w:asciiTheme="majorBidi" w:eastAsia="Times New Roman" w:hAnsiTheme="majorBidi" w:cstheme="majorBidi"/>
          <w:b/>
          <w:bCs/>
          <w:i/>
          <w:iCs/>
          <w:color w:val="000000"/>
          <w:sz w:val="28"/>
          <w:szCs w:val="28"/>
        </w:rPr>
        <w:t>(</w:t>
      </w:r>
      <w:r w:rsidRPr="00DD7705">
        <w:rPr>
          <w:rFonts w:asciiTheme="majorBidi" w:hAnsiTheme="majorBidi" w:cstheme="majorBidi"/>
          <w:b/>
          <w:bCs/>
          <w:i/>
          <w:iCs/>
          <w:color w:val="000000" w:themeColor="text1"/>
          <w:sz w:val="28"/>
          <w:szCs w:val="28"/>
        </w:rPr>
        <w:t>Lauer and Walker,</w:t>
      </w:r>
      <w:r w:rsidRPr="00DD7705">
        <w:rPr>
          <w:rStyle w:val="citation"/>
          <w:rFonts w:asciiTheme="majorBidi" w:hAnsiTheme="majorBidi" w:cstheme="majorBidi"/>
          <w:b/>
          <w:bCs/>
          <w:i/>
          <w:iCs/>
          <w:color w:val="000000" w:themeColor="text1"/>
          <w:sz w:val="28"/>
          <w:szCs w:val="28"/>
          <w:bdr w:val="none" w:sz="0" w:space="0" w:color="auto" w:frame="1"/>
        </w:rPr>
        <w:t xml:space="preserve"> 2001).</w:t>
      </w:r>
      <w:r w:rsidRPr="00DD7705">
        <w:rPr>
          <w:rFonts w:asciiTheme="majorBidi" w:eastAsia="Times New Roman" w:hAnsiTheme="majorBidi" w:cstheme="majorBidi"/>
          <w:color w:val="000000"/>
          <w:sz w:val="28"/>
          <w:szCs w:val="28"/>
        </w:rPr>
        <w:t xml:space="preserve"> About 80% of those exposed to the virus develop a chronic infection</w:t>
      </w:r>
      <w:r w:rsidRPr="00DD7705">
        <w:rPr>
          <w:rFonts w:asciiTheme="majorBidi" w:eastAsia="Times New Roman" w:hAnsiTheme="majorBidi" w:cstheme="majorBidi"/>
          <w:b/>
          <w:bCs/>
          <w:i/>
          <w:iCs/>
          <w:color w:val="000000" w:themeColor="text1"/>
          <w:sz w:val="28"/>
          <w:szCs w:val="28"/>
        </w:rPr>
        <w:t xml:space="preserve"> (Nelson et al., 2011).</w:t>
      </w:r>
      <w:r w:rsidRPr="00DD7705">
        <w:rPr>
          <w:rFonts w:asciiTheme="majorBidi" w:eastAsia="Times New Roman" w:hAnsiTheme="majorBidi" w:cstheme="majorBidi"/>
          <w:color w:val="000000"/>
          <w:sz w:val="28"/>
          <w:szCs w:val="28"/>
        </w:rPr>
        <w:t> </w:t>
      </w:r>
    </w:p>
    <w:p w:rsidR="00677BB4" w:rsidRPr="00470CCB" w:rsidRDefault="00677BB4" w:rsidP="00470CCB">
      <w:pPr>
        <w:spacing w:line="360" w:lineRule="auto"/>
        <w:jc w:val="both"/>
        <w:rPr>
          <w:rFonts w:asciiTheme="majorBidi" w:eastAsia="Times New Roman" w:hAnsiTheme="majorBidi" w:cstheme="majorBidi"/>
          <w:b/>
          <w:bCs/>
          <w:i/>
          <w:iCs/>
          <w:color w:val="000000"/>
          <w:sz w:val="28"/>
          <w:szCs w:val="28"/>
        </w:rPr>
      </w:pPr>
      <w:r w:rsidRPr="00DD7705">
        <w:rPr>
          <w:rFonts w:asciiTheme="majorBidi" w:eastAsia="Times New Roman" w:hAnsiTheme="majorBidi" w:cstheme="majorBidi"/>
          <w:color w:val="000000"/>
          <w:sz w:val="28"/>
          <w:szCs w:val="28"/>
        </w:rPr>
        <w:tab/>
        <w:t>About 10–30% of people with chronic infection develop cirrhosis over 30 years. Cirrhosis is more common in those co-infected with hepatitis B or HIV</w:t>
      </w:r>
      <w:r w:rsidRPr="00DD7705">
        <w:rPr>
          <w:rFonts w:asciiTheme="majorBidi" w:eastAsia="Times New Roman" w:hAnsiTheme="majorBidi" w:cstheme="majorBidi"/>
          <w:color w:val="000000" w:themeColor="text1"/>
          <w:sz w:val="28"/>
          <w:szCs w:val="28"/>
        </w:rPr>
        <w:t>, </w:t>
      </w:r>
      <w:hyperlink r:id="rId82" w:tooltip="Alcoholic" w:history="1">
        <w:r w:rsidRPr="00DD7705">
          <w:rPr>
            <w:rFonts w:asciiTheme="majorBidi" w:eastAsia="Times New Roman" w:hAnsiTheme="majorBidi" w:cstheme="majorBidi"/>
            <w:color w:val="000000" w:themeColor="text1"/>
            <w:sz w:val="28"/>
            <w:szCs w:val="28"/>
          </w:rPr>
          <w:t>alcoholics</w:t>
        </w:r>
      </w:hyperlink>
      <w:r w:rsidRPr="00DD7705">
        <w:rPr>
          <w:rFonts w:asciiTheme="majorBidi" w:eastAsia="Times New Roman" w:hAnsiTheme="majorBidi" w:cstheme="majorBidi"/>
          <w:color w:val="000000"/>
          <w:sz w:val="28"/>
          <w:szCs w:val="28"/>
        </w:rPr>
        <w:t xml:space="preserve"> and those of male gender. Those who develop cirrhosis have a 20-fold greater risk of </w:t>
      </w:r>
      <w:hyperlink r:id="rId83" w:tooltip="Hepatocellular carcinoma" w:history="1">
        <w:r w:rsidRPr="00DD7705">
          <w:rPr>
            <w:rFonts w:asciiTheme="majorBidi" w:eastAsia="Times New Roman" w:hAnsiTheme="majorBidi" w:cstheme="majorBidi"/>
            <w:color w:val="000000" w:themeColor="text1"/>
            <w:sz w:val="28"/>
            <w:szCs w:val="28"/>
          </w:rPr>
          <w:t>hepatocellular carcinoma</w:t>
        </w:r>
      </w:hyperlink>
      <w:r w:rsidRPr="00DD7705">
        <w:rPr>
          <w:rFonts w:asciiTheme="majorBidi" w:eastAsia="Times New Roman" w:hAnsiTheme="majorBidi" w:cstheme="majorBidi"/>
          <w:color w:val="000000"/>
          <w:sz w:val="28"/>
          <w:szCs w:val="28"/>
        </w:rPr>
        <w:t>, a rate of 1–3% per year</w:t>
      </w:r>
      <w:r w:rsidRPr="00470CCB">
        <w:rPr>
          <w:rFonts w:asciiTheme="majorBidi" w:eastAsia="Times New Roman" w:hAnsiTheme="majorBidi" w:cstheme="majorBidi"/>
          <w:color w:val="000000"/>
          <w:sz w:val="28"/>
          <w:szCs w:val="28"/>
        </w:rPr>
        <w:t xml:space="preserve"> </w:t>
      </w:r>
      <w:r w:rsidRPr="00470CCB">
        <w:rPr>
          <w:rFonts w:asciiTheme="majorBidi" w:eastAsia="Times New Roman" w:hAnsiTheme="majorBidi" w:cstheme="majorBidi"/>
          <w:b/>
          <w:bCs/>
          <w:i/>
          <w:iCs/>
          <w:color w:val="000000"/>
          <w:sz w:val="28"/>
          <w:szCs w:val="28"/>
        </w:rPr>
        <w:t>(Wilkins et al., 2010).</w:t>
      </w:r>
    </w:p>
    <w:p w:rsidR="00677BB4" w:rsidRPr="00DD7705" w:rsidRDefault="00470CCB" w:rsidP="00FD5312">
      <w:pPr>
        <w:spacing w:line="360" w:lineRule="auto"/>
        <w:jc w:val="both"/>
        <w:rPr>
          <w:rFonts w:asciiTheme="majorBidi" w:eastAsia="Times New Roman" w:hAnsiTheme="majorBidi" w:cstheme="majorBidi"/>
          <w:b/>
          <w:bCs/>
          <w:i/>
          <w:iCs/>
          <w:color w:val="000000" w:themeColor="text1"/>
          <w:sz w:val="28"/>
          <w:szCs w:val="28"/>
        </w:rPr>
      </w:pPr>
      <w:r>
        <w:rPr>
          <w:rFonts w:asciiTheme="majorBidi" w:eastAsia="Times New Roman" w:hAnsiTheme="majorBidi" w:cstheme="majorBidi"/>
          <w:color w:val="000000"/>
          <w:sz w:val="28"/>
          <w:szCs w:val="28"/>
        </w:rPr>
        <w:tab/>
      </w:r>
      <w:r w:rsidR="00677BB4" w:rsidRPr="00DD7705">
        <w:rPr>
          <w:rFonts w:asciiTheme="majorBidi" w:eastAsia="Times New Roman" w:hAnsiTheme="majorBidi" w:cstheme="majorBidi"/>
          <w:color w:val="000000"/>
          <w:sz w:val="28"/>
          <w:szCs w:val="28"/>
        </w:rPr>
        <w:t>If this is complicated by excess alcohol the risk becomes 100 fold greater</w:t>
      </w:r>
      <w:r w:rsidR="00677BB4" w:rsidRPr="00DD7705">
        <w:rPr>
          <w:rFonts w:asciiTheme="majorBidi" w:eastAsia="Times New Roman" w:hAnsiTheme="majorBidi" w:cstheme="majorBidi"/>
          <w:color w:val="000000"/>
          <w:sz w:val="18"/>
        </w:rPr>
        <w:t xml:space="preserve"> </w:t>
      </w:r>
      <w:r w:rsidR="00677BB4" w:rsidRPr="00DD7705">
        <w:rPr>
          <w:rFonts w:asciiTheme="majorBidi" w:eastAsia="Times New Roman" w:hAnsiTheme="majorBidi" w:cstheme="majorBidi"/>
          <w:b/>
          <w:bCs/>
          <w:i/>
          <w:iCs/>
          <w:color w:val="000000" w:themeColor="text1"/>
          <w:sz w:val="28"/>
          <w:szCs w:val="28"/>
        </w:rPr>
        <w:t xml:space="preserve">(Mueller et al., 2009). </w:t>
      </w:r>
      <w:r w:rsidR="00677BB4" w:rsidRPr="00DD7705">
        <w:rPr>
          <w:rFonts w:asciiTheme="majorBidi" w:eastAsia="Times New Roman" w:hAnsiTheme="majorBidi" w:cstheme="majorBidi"/>
          <w:color w:val="000000" w:themeColor="text1"/>
          <w:sz w:val="28"/>
          <w:szCs w:val="28"/>
        </w:rPr>
        <w:t> Liver cirrhosis may lead to </w:t>
      </w:r>
      <w:hyperlink r:id="rId84" w:tooltip="Portal hypertension" w:history="1">
        <w:r w:rsidR="00677BB4" w:rsidRPr="00DD7705">
          <w:rPr>
            <w:rFonts w:asciiTheme="majorBidi" w:eastAsia="Times New Roman" w:hAnsiTheme="majorBidi" w:cstheme="majorBidi"/>
            <w:color w:val="000000" w:themeColor="text1"/>
            <w:sz w:val="28"/>
            <w:szCs w:val="28"/>
          </w:rPr>
          <w:t>portal hypertension</w:t>
        </w:r>
      </w:hyperlink>
      <w:r w:rsidR="00677BB4" w:rsidRPr="00DD7705">
        <w:rPr>
          <w:rFonts w:asciiTheme="majorBidi" w:eastAsia="Times New Roman" w:hAnsiTheme="majorBidi" w:cstheme="majorBidi"/>
          <w:color w:val="000000" w:themeColor="text1"/>
          <w:sz w:val="28"/>
          <w:szCs w:val="28"/>
        </w:rPr>
        <w:t>, </w:t>
      </w:r>
      <w:hyperlink r:id="rId85" w:tooltip="Ascites" w:history="1">
        <w:r w:rsidR="00677BB4" w:rsidRPr="00DD7705">
          <w:rPr>
            <w:rFonts w:asciiTheme="majorBidi" w:eastAsia="Times New Roman" w:hAnsiTheme="majorBidi" w:cstheme="majorBidi"/>
            <w:color w:val="000000" w:themeColor="text1"/>
            <w:sz w:val="28"/>
            <w:szCs w:val="28"/>
          </w:rPr>
          <w:t>ascites</w:t>
        </w:r>
      </w:hyperlink>
      <w:r w:rsidR="00677BB4" w:rsidRPr="00DD7705">
        <w:rPr>
          <w:rFonts w:asciiTheme="majorBidi" w:eastAsia="Times New Roman" w:hAnsiTheme="majorBidi" w:cstheme="majorBidi"/>
          <w:color w:val="000000" w:themeColor="text1"/>
          <w:sz w:val="28"/>
          <w:szCs w:val="28"/>
        </w:rPr>
        <w:t> , </w:t>
      </w:r>
      <w:hyperlink r:id="rId86" w:tooltip="Coagulopathy" w:history="1">
        <w:r w:rsidR="00677BB4" w:rsidRPr="00DD7705">
          <w:rPr>
            <w:rFonts w:asciiTheme="majorBidi" w:eastAsia="Times New Roman" w:hAnsiTheme="majorBidi" w:cstheme="majorBidi"/>
            <w:color w:val="000000" w:themeColor="text1"/>
            <w:sz w:val="28"/>
            <w:szCs w:val="28"/>
          </w:rPr>
          <w:t>easy bruising or bleeding</w:t>
        </w:r>
      </w:hyperlink>
      <w:r w:rsidR="00677BB4" w:rsidRPr="00DD7705">
        <w:rPr>
          <w:rFonts w:asciiTheme="majorBidi" w:eastAsia="Times New Roman" w:hAnsiTheme="majorBidi" w:cstheme="majorBidi"/>
          <w:color w:val="000000" w:themeColor="text1"/>
          <w:sz w:val="28"/>
          <w:szCs w:val="28"/>
        </w:rPr>
        <w:t>, varices, </w:t>
      </w:r>
      <w:hyperlink r:id="rId87" w:tooltip="Jaundice" w:history="1">
        <w:r w:rsidR="00677BB4" w:rsidRPr="00DD7705">
          <w:rPr>
            <w:rFonts w:asciiTheme="majorBidi" w:eastAsia="Times New Roman" w:hAnsiTheme="majorBidi" w:cstheme="majorBidi"/>
            <w:color w:val="000000" w:themeColor="text1"/>
            <w:sz w:val="28"/>
            <w:szCs w:val="28"/>
          </w:rPr>
          <w:t>jaundice</w:t>
        </w:r>
      </w:hyperlink>
      <w:r w:rsidR="00677BB4" w:rsidRPr="00DD7705">
        <w:rPr>
          <w:rFonts w:asciiTheme="majorBidi" w:eastAsia="Times New Roman" w:hAnsiTheme="majorBidi" w:cstheme="majorBidi"/>
          <w:color w:val="000000" w:themeColor="text1"/>
          <w:sz w:val="28"/>
          <w:szCs w:val="28"/>
        </w:rPr>
        <w:t>, and a syndrome of cognitive impairment known as </w:t>
      </w:r>
      <w:hyperlink r:id="rId88" w:tooltip="Hepatic encephalopathy" w:history="1">
        <w:r w:rsidR="00677BB4" w:rsidRPr="00DD7705">
          <w:rPr>
            <w:rFonts w:asciiTheme="majorBidi" w:eastAsia="Times New Roman" w:hAnsiTheme="majorBidi" w:cstheme="majorBidi"/>
            <w:color w:val="000000" w:themeColor="text1"/>
            <w:sz w:val="28"/>
            <w:szCs w:val="28"/>
          </w:rPr>
          <w:t>hepatic encephalopathy</w:t>
        </w:r>
      </w:hyperlink>
      <w:r w:rsidR="00677BB4" w:rsidRPr="00DD7705">
        <w:rPr>
          <w:rFonts w:asciiTheme="majorBidi" w:eastAsia="Times New Roman" w:hAnsiTheme="majorBidi" w:cstheme="majorBidi"/>
          <w:color w:val="000000" w:themeColor="text1"/>
          <w:sz w:val="28"/>
          <w:szCs w:val="28"/>
        </w:rPr>
        <w:t>. It is a common cause for requiring a </w:t>
      </w:r>
      <w:hyperlink r:id="rId89" w:tooltip="Liver transplant" w:history="1">
        <w:r w:rsidR="00677BB4" w:rsidRPr="00DD7705">
          <w:rPr>
            <w:rFonts w:asciiTheme="majorBidi" w:eastAsia="Times New Roman" w:hAnsiTheme="majorBidi" w:cstheme="majorBidi"/>
            <w:color w:val="000000" w:themeColor="text1"/>
            <w:sz w:val="28"/>
            <w:szCs w:val="28"/>
          </w:rPr>
          <w:t>liver transplant</w:t>
        </w:r>
      </w:hyperlink>
      <w:r w:rsidR="00677BB4" w:rsidRPr="00DD7705">
        <w:rPr>
          <w:rFonts w:asciiTheme="majorBidi" w:eastAsia="Times New Roman" w:hAnsiTheme="majorBidi" w:cstheme="majorBidi"/>
          <w:color w:val="000000"/>
          <w:sz w:val="18"/>
        </w:rPr>
        <w:t xml:space="preserve"> </w:t>
      </w:r>
      <w:r w:rsidR="00677BB4" w:rsidRPr="00DD7705">
        <w:rPr>
          <w:rFonts w:asciiTheme="majorBidi" w:eastAsia="Times New Roman" w:hAnsiTheme="majorBidi" w:cstheme="majorBidi"/>
          <w:b/>
          <w:bCs/>
          <w:i/>
          <w:iCs/>
          <w:color w:val="000000"/>
          <w:sz w:val="28"/>
          <w:szCs w:val="28"/>
        </w:rPr>
        <w:t>(Ozaras and Tahan, 2009)</w:t>
      </w:r>
      <w:r w:rsidR="00677BB4" w:rsidRPr="00DD7705">
        <w:rPr>
          <w:rFonts w:asciiTheme="majorBidi" w:eastAsia="Times New Roman" w:hAnsiTheme="majorBidi" w:cstheme="majorBidi"/>
          <w:b/>
          <w:bCs/>
          <w:i/>
          <w:iCs/>
          <w:color w:val="000000" w:themeColor="text1"/>
          <w:sz w:val="28"/>
          <w:szCs w:val="28"/>
        </w:rPr>
        <w:t xml:space="preserve">. </w:t>
      </w:r>
      <w:r w:rsidR="00677BB4" w:rsidRPr="00DD7705">
        <w:rPr>
          <w:rFonts w:asciiTheme="majorBidi" w:eastAsia="Times New Roman" w:hAnsiTheme="majorBidi" w:cstheme="majorBidi"/>
          <w:color w:val="000000" w:themeColor="text1"/>
          <w:sz w:val="28"/>
          <w:szCs w:val="28"/>
        </w:rPr>
        <w:t>Hepatitis C after many years becomes the primary cause of </w:t>
      </w:r>
      <w:hyperlink r:id="rId90" w:tooltip="Cirrhosis" w:history="1">
        <w:r w:rsidR="00677BB4" w:rsidRPr="00DD7705">
          <w:rPr>
            <w:rFonts w:asciiTheme="majorBidi" w:eastAsia="Times New Roman" w:hAnsiTheme="majorBidi" w:cstheme="majorBidi"/>
            <w:color w:val="000000" w:themeColor="text1"/>
            <w:sz w:val="28"/>
            <w:szCs w:val="28"/>
          </w:rPr>
          <w:t>cirrhosis</w:t>
        </w:r>
      </w:hyperlink>
      <w:r w:rsidR="00677BB4" w:rsidRPr="00DD7705">
        <w:rPr>
          <w:rFonts w:asciiTheme="majorBidi" w:eastAsia="Times New Roman" w:hAnsiTheme="majorBidi" w:cstheme="majorBidi"/>
          <w:color w:val="000000" w:themeColor="text1"/>
          <w:sz w:val="28"/>
          <w:szCs w:val="28"/>
        </w:rPr>
        <w:t> and </w:t>
      </w:r>
      <w:hyperlink r:id="rId91" w:tooltip="Liver cancer" w:history="1">
        <w:r w:rsidR="00677BB4" w:rsidRPr="00DD7705">
          <w:rPr>
            <w:rFonts w:asciiTheme="majorBidi" w:eastAsia="Times New Roman" w:hAnsiTheme="majorBidi" w:cstheme="majorBidi"/>
            <w:color w:val="000000" w:themeColor="text1"/>
            <w:sz w:val="28"/>
            <w:szCs w:val="28"/>
          </w:rPr>
          <w:t>liver cancer</w:t>
        </w:r>
      </w:hyperlink>
      <w:r w:rsidR="00677BB4" w:rsidRPr="00DD7705">
        <w:rPr>
          <w:rFonts w:asciiTheme="majorBidi" w:eastAsia="Times New Roman" w:hAnsiTheme="majorBidi" w:cstheme="majorBidi"/>
          <w:color w:val="000000" w:themeColor="text1"/>
          <w:sz w:val="28"/>
          <w:szCs w:val="28"/>
        </w:rPr>
        <w:t xml:space="preserve"> </w:t>
      </w:r>
      <w:r w:rsidR="00677BB4" w:rsidRPr="00DD7705">
        <w:rPr>
          <w:rFonts w:asciiTheme="majorBidi" w:eastAsia="Times New Roman" w:hAnsiTheme="majorBidi" w:cstheme="majorBidi"/>
          <w:b/>
          <w:bCs/>
          <w:i/>
          <w:iCs/>
          <w:color w:val="000000" w:themeColor="text1"/>
          <w:sz w:val="28"/>
          <w:szCs w:val="28"/>
        </w:rPr>
        <w:t>(Rosen, 2011)</w:t>
      </w:r>
      <w:r w:rsidR="00677BB4" w:rsidRPr="00DD7705">
        <w:rPr>
          <w:rFonts w:asciiTheme="majorBidi" w:eastAsia="Times New Roman" w:hAnsiTheme="majorBidi" w:cstheme="majorBidi"/>
          <w:b/>
          <w:bCs/>
          <w:i/>
          <w:iCs/>
          <w:color w:val="000000"/>
          <w:sz w:val="28"/>
          <w:szCs w:val="28"/>
        </w:rPr>
        <w:t>.</w:t>
      </w:r>
    </w:p>
    <w:p w:rsidR="00677BB4" w:rsidRPr="00945771" w:rsidRDefault="00677BB4" w:rsidP="00677BB4">
      <w:pPr>
        <w:shd w:val="clear" w:color="auto" w:fill="FFFFFF"/>
        <w:spacing w:after="72" w:line="360" w:lineRule="auto"/>
        <w:jc w:val="both"/>
        <w:outlineLvl w:val="2"/>
        <w:rPr>
          <w:rFonts w:asciiTheme="majorBidi" w:eastAsia="Times New Roman" w:hAnsiTheme="majorBidi" w:cstheme="majorBidi"/>
          <w:b/>
          <w:bCs/>
          <w:color w:val="000000"/>
          <w:sz w:val="32"/>
          <w:szCs w:val="32"/>
        </w:rPr>
      </w:pPr>
      <w:r w:rsidRPr="00945771">
        <w:rPr>
          <w:rFonts w:asciiTheme="majorBidi" w:eastAsia="Times New Roman" w:hAnsiTheme="majorBidi" w:cstheme="majorBidi"/>
          <w:b/>
          <w:bCs/>
          <w:color w:val="000000"/>
          <w:sz w:val="32"/>
          <w:szCs w:val="32"/>
        </w:rPr>
        <w:t>(B)  Extrahepatic</w:t>
      </w:r>
      <w:r w:rsidR="005530F3" w:rsidRPr="005530F3">
        <w:rPr>
          <w:rFonts w:asciiTheme="majorBidi" w:hAnsiTheme="majorBidi" w:cstheme="majorBidi"/>
          <w:b/>
          <w:bCs/>
          <w:color w:val="231F20"/>
          <w:sz w:val="32"/>
          <w:szCs w:val="32"/>
        </w:rPr>
        <w:t xml:space="preserve"> </w:t>
      </w:r>
      <w:r w:rsidR="005530F3">
        <w:rPr>
          <w:rFonts w:asciiTheme="majorBidi" w:hAnsiTheme="majorBidi" w:cstheme="majorBidi"/>
          <w:b/>
          <w:bCs/>
          <w:color w:val="231F20"/>
          <w:sz w:val="32"/>
          <w:szCs w:val="32"/>
        </w:rPr>
        <w:t>manifestations:</w:t>
      </w:r>
    </w:p>
    <w:p w:rsidR="00677BB4" w:rsidRPr="00DD7705" w:rsidRDefault="00677BB4" w:rsidP="00677BB4">
      <w:pPr>
        <w:shd w:val="clear" w:color="auto" w:fill="FFFFFF"/>
        <w:spacing w:before="96" w:after="120" w:line="360" w:lineRule="auto"/>
        <w:jc w:val="both"/>
        <w:rPr>
          <w:rFonts w:asciiTheme="majorBidi" w:eastAsia="Times New Roman" w:hAnsiTheme="majorBidi" w:cstheme="majorBidi"/>
          <w:b/>
          <w:bCs/>
          <w:i/>
          <w:iCs/>
          <w:color w:val="000000" w:themeColor="text1"/>
          <w:sz w:val="28"/>
          <w:szCs w:val="28"/>
        </w:rPr>
      </w:pPr>
      <w:r w:rsidRPr="00DD7705">
        <w:rPr>
          <w:rFonts w:asciiTheme="majorBidi" w:eastAsia="Times New Roman" w:hAnsiTheme="majorBidi" w:cstheme="majorBidi"/>
          <w:color w:val="000000"/>
          <w:sz w:val="28"/>
          <w:szCs w:val="28"/>
        </w:rPr>
        <w:tab/>
      </w:r>
      <w:r w:rsidRPr="00DD7705">
        <w:rPr>
          <w:rFonts w:asciiTheme="majorBidi" w:eastAsia="Times New Roman" w:hAnsiTheme="majorBidi" w:cstheme="majorBidi"/>
          <w:color w:val="000000" w:themeColor="text1"/>
          <w:sz w:val="28"/>
          <w:szCs w:val="28"/>
        </w:rPr>
        <w:t>Hepatitis C is also rarely associated with </w:t>
      </w:r>
      <w:hyperlink r:id="rId92" w:tooltip="Sjögren's syndrome" w:history="1">
        <w:r w:rsidRPr="00DD7705">
          <w:rPr>
            <w:rFonts w:asciiTheme="majorBidi" w:eastAsia="Times New Roman" w:hAnsiTheme="majorBidi" w:cstheme="majorBidi"/>
            <w:color w:val="000000" w:themeColor="text1"/>
            <w:sz w:val="28"/>
            <w:szCs w:val="28"/>
          </w:rPr>
          <w:t>Sjögren's syndrome</w:t>
        </w:r>
      </w:hyperlink>
      <w:r w:rsidRPr="00DD7705">
        <w:rPr>
          <w:rFonts w:asciiTheme="majorBidi" w:eastAsia="Times New Roman" w:hAnsiTheme="majorBidi" w:cstheme="majorBidi"/>
          <w:color w:val="000000" w:themeColor="text1"/>
          <w:sz w:val="28"/>
          <w:szCs w:val="28"/>
        </w:rPr>
        <w:t> (an autoimmune disorder), </w:t>
      </w:r>
      <w:hyperlink r:id="rId93" w:tooltip="Thrombocytopenia" w:history="1">
        <w:r w:rsidRPr="00DD7705">
          <w:rPr>
            <w:rFonts w:asciiTheme="majorBidi" w:eastAsia="Times New Roman" w:hAnsiTheme="majorBidi" w:cstheme="majorBidi"/>
            <w:color w:val="000000" w:themeColor="text1"/>
            <w:sz w:val="28"/>
            <w:szCs w:val="28"/>
          </w:rPr>
          <w:t>thrombocytopenia</w:t>
        </w:r>
      </w:hyperlink>
      <w:r w:rsidRPr="00DD7705">
        <w:rPr>
          <w:rFonts w:asciiTheme="majorBidi" w:eastAsia="Times New Roman" w:hAnsiTheme="majorBidi" w:cstheme="majorBidi"/>
          <w:color w:val="000000" w:themeColor="text1"/>
          <w:sz w:val="28"/>
          <w:szCs w:val="28"/>
        </w:rPr>
        <w:t>, </w:t>
      </w:r>
      <w:hyperlink r:id="rId94" w:tooltip="Lichen planus" w:history="1">
        <w:r w:rsidRPr="00DD7705">
          <w:rPr>
            <w:rFonts w:asciiTheme="majorBidi" w:eastAsia="Times New Roman" w:hAnsiTheme="majorBidi" w:cstheme="majorBidi"/>
            <w:color w:val="000000" w:themeColor="text1"/>
            <w:sz w:val="28"/>
            <w:szCs w:val="28"/>
          </w:rPr>
          <w:t>lichen planus</w:t>
        </w:r>
      </w:hyperlink>
      <w:r w:rsidRPr="00DD7705">
        <w:rPr>
          <w:rFonts w:asciiTheme="majorBidi" w:eastAsia="Times New Roman" w:hAnsiTheme="majorBidi" w:cstheme="majorBidi"/>
          <w:color w:val="000000" w:themeColor="text1"/>
          <w:sz w:val="28"/>
          <w:szCs w:val="28"/>
        </w:rPr>
        <w:t>, </w:t>
      </w:r>
      <w:hyperlink r:id="rId95" w:tooltip="Diabetes mellitus" w:history="1">
        <w:r w:rsidRPr="00DD7705">
          <w:rPr>
            <w:rFonts w:asciiTheme="majorBidi" w:eastAsia="Times New Roman" w:hAnsiTheme="majorBidi" w:cstheme="majorBidi"/>
            <w:color w:val="000000" w:themeColor="text1"/>
            <w:sz w:val="28"/>
            <w:szCs w:val="28"/>
          </w:rPr>
          <w:t>diabetes mellitus</w:t>
        </w:r>
      </w:hyperlink>
      <w:r w:rsidRPr="00DD7705">
        <w:rPr>
          <w:rFonts w:asciiTheme="majorBidi" w:eastAsia="Times New Roman" w:hAnsiTheme="majorBidi" w:cstheme="majorBidi"/>
          <w:color w:val="000000" w:themeColor="text1"/>
          <w:sz w:val="28"/>
          <w:szCs w:val="28"/>
        </w:rPr>
        <w:t>, and B-cell </w:t>
      </w:r>
      <w:hyperlink r:id="rId96" w:tooltip="Lymphoproliferative disorder" w:history="1">
        <w:r w:rsidRPr="00DD7705">
          <w:rPr>
            <w:rFonts w:asciiTheme="majorBidi" w:eastAsia="Times New Roman" w:hAnsiTheme="majorBidi" w:cstheme="majorBidi"/>
            <w:color w:val="000000" w:themeColor="text1"/>
            <w:sz w:val="28"/>
            <w:szCs w:val="28"/>
          </w:rPr>
          <w:t xml:space="preserve">lymphoproliferative disorders </w:t>
        </w:r>
        <w:r w:rsidRPr="00DD7705">
          <w:rPr>
            <w:rFonts w:asciiTheme="majorBidi" w:eastAsia="Times New Roman" w:hAnsiTheme="majorBidi" w:cstheme="majorBidi"/>
            <w:b/>
            <w:bCs/>
            <w:i/>
            <w:iCs/>
            <w:color w:val="000000" w:themeColor="text1"/>
            <w:sz w:val="28"/>
            <w:szCs w:val="28"/>
          </w:rPr>
          <w:t>(Zignego et al., 2007)</w:t>
        </w:r>
        <w:r w:rsidRPr="00DD7705">
          <w:rPr>
            <w:rFonts w:asciiTheme="majorBidi" w:eastAsia="Times New Roman" w:hAnsiTheme="majorBidi" w:cstheme="majorBidi"/>
            <w:color w:val="000000" w:themeColor="text1"/>
            <w:sz w:val="28"/>
            <w:szCs w:val="28"/>
          </w:rPr>
          <w:t xml:space="preserve">. </w:t>
        </w:r>
      </w:hyperlink>
      <w:r w:rsidRPr="00DD7705">
        <w:rPr>
          <w:rFonts w:asciiTheme="majorBidi" w:eastAsia="Times New Roman" w:hAnsiTheme="majorBidi" w:cstheme="majorBidi"/>
          <w:color w:val="000000" w:themeColor="text1"/>
          <w:sz w:val="28"/>
          <w:szCs w:val="28"/>
        </w:rPr>
        <w:t>Thrombocytopenia occurs in some patients with chronic hepatitis C</w:t>
      </w:r>
      <w:r w:rsidRPr="00DD7705">
        <w:rPr>
          <w:rFonts w:asciiTheme="majorBidi" w:eastAsia="Times New Roman" w:hAnsiTheme="majorBidi" w:cstheme="majorBidi"/>
          <w:color w:val="000000"/>
          <w:sz w:val="18"/>
        </w:rPr>
        <w:t xml:space="preserve"> </w:t>
      </w:r>
      <w:r w:rsidRPr="00DD7705">
        <w:rPr>
          <w:rFonts w:asciiTheme="majorBidi" w:eastAsia="Times New Roman" w:hAnsiTheme="majorBidi" w:cstheme="majorBidi"/>
          <w:b/>
          <w:bCs/>
          <w:i/>
          <w:iCs/>
          <w:color w:val="000000"/>
          <w:sz w:val="28"/>
          <w:szCs w:val="28"/>
        </w:rPr>
        <w:t>(Louie et al., 2011)</w:t>
      </w:r>
      <w:r w:rsidRPr="00DD7705">
        <w:rPr>
          <w:rFonts w:asciiTheme="majorBidi" w:eastAsia="Times New Roman" w:hAnsiTheme="majorBidi" w:cstheme="majorBidi"/>
          <w:color w:val="000000" w:themeColor="text1"/>
          <w:sz w:val="28"/>
          <w:szCs w:val="28"/>
        </w:rPr>
        <w:t>. </w:t>
      </w:r>
    </w:p>
    <w:p w:rsidR="00677BB4" w:rsidRPr="00B6573A" w:rsidRDefault="00677BB4" w:rsidP="00222278">
      <w:pPr>
        <w:shd w:val="clear" w:color="auto" w:fill="FFFFFF"/>
        <w:spacing w:before="96" w:after="120" w:line="360" w:lineRule="auto"/>
        <w:jc w:val="both"/>
        <w:rPr>
          <w:rFonts w:asciiTheme="majorBidi" w:eastAsia="Times New Roman" w:hAnsiTheme="majorBidi" w:cstheme="majorBidi"/>
          <w:b/>
          <w:bCs/>
          <w:color w:val="000000" w:themeColor="text1"/>
          <w:sz w:val="36"/>
          <w:szCs w:val="36"/>
        </w:rPr>
      </w:pPr>
      <w:r w:rsidRPr="00B6573A">
        <w:rPr>
          <w:rFonts w:asciiTheme="majorBidi" w:eastAsia="Times New Roman" w:hAnsiTheme="majorBidi" w:cstheme="majorBidi"/>
          <w:color w:val="000000" w:themeColor="text1"/>
          <w:sz w:val="36"/>
          <w:szCs w:val="36"/>
        </w:rPr>
        <w:t> </w:t>
      </w:r>
      <w:r w:rsidR="006010AD" w:rsidRPr="00B6573A">
        <w:rPr>
          <w:rFonts w:asciiTheme="majorBidi" w:eastAsia="Times New Roman" w:hAnsiTheme="majorBidi" w:cstheme="majorBidi"/>
          <w:b/>
          <w:bCs/>
          <w:color w:val="000000" w:themeColor="text1"/>
          <w:sz w:val="36"/>
          <w:szCs w:val="36"/>
        </w:rPr>
        <w:t>7</w:t>
      </w:r>
      <w:r w:rsidRPr="00B6573A">
        <w:rPr>
          <w:rFonts w:asciiTheme="majorBidi" w:eastAsia="Times New Roman" w:hAnsiTheme="majorBidi" w:cstheme="majorBidi"/>
          <w:b/>
          <w:bCs/>
          <w:color w:val="000000" w:themeColor="text1"/>
          <w:sz w:val="36"/>
          <w:szCs w:val="36"/>
        </w:rPr>
        <w:t xml:space="preserve">- Diagnosis </w:t>
      </w:r>
    </w:p>
    <w:p w:rsidR="00677BB4" w:rsidRPr="00B6573A" w:rsidRDefault="00677BB4" w:rsidP="00677BB4">
      <w:pPr>
        <w:spacing w:line="360" w:lineRule="auto"/>
        <w:jc w:val="both"/>
        <w:rPr>
          <w:rFonts w:asciiTheme="majorBidi" w:eastAsia="GentiumBookBasic" w:hAnsiTheme="majorBidi" w:cstheme="majorBidi"/>
          <w:b/>
          <w:bCs/>
          <w:sz w:val="32"/>
          <w:szCs w:val="32"/>
        </w:rPr>
      </w:pPr>
      <w:r w:rsidRPr="00B6573A">
        <w:rPr>
          <w:rFonts w:asciiTheme="majorBidi" w:eastAsia="GentiumBookBasic" w:hAnsiTheme="majorBidi" w:cstheme="majorBidi"/>
          <w:b/>
          <w:bCs/>
          <w:sz w:val="32"/>
          <w:szCs w:val="32"/>
        </w:rPr>
        <w:t>(A) Clinical diagnosis</w:t>
      </w:r>
      <w:r w:rsidRPr="00B6573A">
        <w:rPr>
          <w:rFonts w:asciiTheme="majorBidi" w:hAnsiTheme="majorBidi" w:cstheme="majorBidi"/>
          <w:b/>
          <w:bCs/>
          <w:sz w:val="32"/>
          <w:szCs w:val="32"/>
        </w:rPr>
        <w:t xml:space="preserve"> of HCV virus</w:t>
      </w:r>
      <w:r w:rsidRPr="00B6573A">
        <w:rPr>
          <w:rFonts w:asciiTheme="majorBidi" w:eastAsia="GentiumBookBasic" w:hAnsiTheme="majorBidi" w:cstheme="majorBidi"/>
          <w:b/>
          <w:bCs/>
          <w:sz w:val="32"/>
          <w:szCs w:val="32"/>
        </w:rPr>
        <w:t>:</w:t>
      </w:r>
    </w:p>
    <w:p w:rsidR="00677BB4" w:rsidRPr="00DD7705" w:rsidRDefault="00677BB4" w:rsidP="00677BB4">
      <w:pPr>
        <w:spacing w:line="360" w:lineRule="auto"/>
        <w:ind w:left="90"/>
        <w:jc w:val="both"/>
        <w:rPr>
          <w:rFonts w:asciiTheme="majorBidi" w:eastAsia="GentiumBookBasic" w:hAnsiTheme="majorBidi" w:cstheme="majorBidi"/>
          <w:i/>
          <w:iCs/>
          <w:sz w:val="28"/>
          <w:szCs w:val="28"/>
        </w:rPr>
      </w:pPr>
      <w:r w:rsidRPr="00DD7705">
        <w:rPr>
          <w:rFonts w:asciiTheme="majorBidi" w:eastAsia="GentiumBookBasic" w:hAnsiTheme="majorBidi" w:cstheme="majorBidi"/>
          <w:sz w:val="28"/>
          <w:szCs w:val="28"/>
        </w:rPr>
        <w:lastRenderedPageBreak/>
        <w:tab/>
        <w:t xml:space="preserve">Common symptoms of hepatitis C as fatigue, muscle ache, loss of appetite or nausea are unspecific. In many cases, these symptoms are mild or not present. Consequently, hepatitis C is often diagnosed accidentally. It is estimated that only 30-50% of individuals infected with HCV are aware of their disease </w:t>
      </w:r>
      <w:r w:rsidRPr="00DD7705">
        <w:rPr>
          <w:rFonts w:asciiTheme="majorBidi" w:hAnsiTheme="majorBidi" w:cstheme="majorBidi"/>
          <w:b/>
          <w:bCs/>
          <w:i/>
          <w:iCs/>
          <w:sz w:val="28"/>
          <w:szCs w:val="28"/>
        </w:rPr>
        <w:t>(Deuffic-Burban et al., 2010</w:t>
      </w:r>
      <w:r w:rsidRPr="00DD7705">
        <w:rPr>
          <w:rFonts w:asciiTheme="majorBidi" w:hAnsiTheme="majorBidi" w:cstheme="majorBidi"/>
          <w:i/>
          <w:iCs/>
          <w:sz w:val="28"/>
          <w:szCs w:val="28"/>
        </w:rPr>
        <w:t>)</w:t>
      </w:r>
      <w:r w:rsidRPr="00DD7705">
        <w:rPr>
          <w:rFonts w:asciiTheme="majorBidi" w:hAnsiTheme="majorBidi" w:cstheme="majorBidi"/>
          <w:b/>
          <w:bCs/>
          <w:i/>
          <w:iCs/>
          <w:sz w:val="28"/>
          <w:szCs w:val="28"/>
        </w:rPr>
        <w:t>.</w:t>
      </w:r>
      <w:r w:rsidRPr="00DD7705">
        <w:rPr>
          <w:rFonts w:asciiTheme="majorBidi" w:eastAsia="GentiumBookBasic" w:hAnsiTheme="majorBidi" w:cstheme="majorBidi"/>
          <w:i/>
          <w:iCs/>
          <w:sz w:val="28"/>
          <w:szCs w:val="28"/>
        </w:rPr>
        <w:t xml:space="preserve"> </w:t>
      </w:r>
    </w:p>
    <w:p w:rsidR="00677BB4" w:rsidRPr="00DD7705" w:rsidRDefault="00677BB4" w:rsidP="00677BB4">
      <w:pPr>
        <w:spacing w:line="360" w:lineRule="auto"/>
        <w:ind w:left="90"/>
        <w:jc w:val="both"/>
        <w:rPr>
          <w:rFonts w:asciiTheme="majorBidi" w:eastAsia="GentiumBookBasic" w:hAnsiTheme="majorBidi" w:cstheme="majorBidi"/>
          <w:i/>
          <w:iCs/>
          <w:sz w:val="28"/>
          <w:szCs w:val="28"/>
        </w:rPr>
      </w:pPr>
      <w:r w:rsidRPr="00DD7705">
        <w:rPr>
          <w:rFonts w:asciiTheme="majorBidi" w:eastAsia="GentiumBookBasic" w:hAnsiTheme="majorBidi" w:cstheme="majorBidi"/>
          <w:sz w:val="28"/>
          <w:szCs w:val="28"/>
        </w:rPr>
        <w:tab/>
        <w:t xml:space="preserve">Untreated hepatitis C advances to a chronic state in up to 80% of people, which leads to liver cirrhosis in 20-40% with an accompanying risk of hepatic decompensation, hepatocellular carcinoma and death. HCV diagnostics should be performed thoroughly in all patients presenting with increased aminotransferase levels, with chronic liver disease of unclear etiology and with a history of enhanced risk of HCV transmission </w:t>
      </w:r>
      <w:r w:rsidRPr="00DD7705">
        <w:rPr>
          <w:rFonts w:asciiTheme="majorBidi" w:hAnsiTheme="majorBidi" w:cstheme="majorBidi"/>
          <w:b/>
          <w:bCs/>
          <w:i/>
          <w:iCs/>
          <w:sz w:val="28"/>
          <w:szCs w:val="28"/>
        </w:rPr>
        <w:t>(McHutchison, 2004).</w:t>
      </w:r>
    </w:p>
    <w:p w:rsidR="00677BB4" w:rsidRPr="00B6573A" w:rsidRDefault="002F10BF" w:rsidP="006010AD">
      <w:pPr>
        <w:tabs>
          <w:tab w:val="left" w:pos="90"/>
        </w:tabs>
        <w:suppressAutoHyphens/>
        <w:spacing w:after="120" w:line="360" w:lineRule="auto"/>
        <w:jc w:val="both"/>
        <w:rPr>
          <w:rFonts w:asciiTheme="majorBidi" w:hAnsiTheme="majorBidi" w:cstheme="majorBidi"/>
          <w:sz w:val="32"/>
          <w:szCs w:val="32"/>
        </w:rPr>
      </w:pPr>
      <w:r w:rsidRPr="00B6573A">
        <w:rPr>
          <w:rFonts w:asciiTheme="majorBidi" w:hAnsiTheme="majorBidi" w:cstheme="majorBidi"/>
          <w:b/>
          <w:bCs/>
          <w:sz w:val="32"/>
          <w:szCs w:val="32"/>
        </w:rPr>
        <w:t xml:space="preserve"> </w:t>
      </w:r>
      <w:r w:rsidR="00677BB4" w:rsidRPr="00B6573A">
        <w:rPr>
          <w:rFonts w:asciiTheme="majorBidi" w:hAnsiTheme="majorBidi" w:cstheme="majorBidi"/>
          <w:b/>
          <w:bCs/>
          <w:sz w:val="32"/>
          <w:szCs w:val="32"/>
        </w:rPr>
        <w:t>(B) Laboratory diagnosis of HCV virus</w:t>
      </w:r>
    </w:p>
    <w:p w:rsidR="00677BB4" w:rsidRPr="00B6573A" w:rsidRDefault="00677BB4" w:rsidP="00486E29">
      <w:pPr>
        <w:suppressAutoHyphens/>
        <w:spacing w:line="360" w:lineRule="auto"/>
        <w:ind w:left="90"/>
        <w:jc w:val="both"/>
        <w:rPr>
          <w:rFonts w:asciiTheme="majorBidi" w:hAnsiTheme="majorBidi" w:cstheme="majorBidi"/>
          <w:b/>
          <w:bCs/>
          <w:sz w:val="28"/>
          <w:szCs w:val="28"/>
        </w:rPr>
      </w:pPr>
      <w:r w:rsidRPr="00B6573A">
        <w:rPr>
          <w:rFonts w:asciiTheme="majorBidi" w:hAnsiTheme="majorBidi" w:cstheme="majorBidi"/>
          <w:b/>
          <w:bCs/>
          <w:sz w:val="28"/>
          <w:szCs w:val="28"/>
        </w:rPr>
        <w:t>1</w:t>
      </w:r>
      <w:r w:rsidR="00486E29">
        <w:rPr>
          <w:rFonts w:asciiTheme="majorBidi" w:hAnsiTheme="majorBidi" w:cstheme="majorBidi"/>
          <w:b/>
          <w:bCs/>
          <w:sz w:val="28"/>
          <w:szCs w:val="28"/>
        </w:rPr>
        <w:t>.</w:t>
      </w:r>
      <w:r w:rsidRPr="00B6573A">
        <w:rPr>
          <w:rFonts w:asciiTheme="majorBidi" w:hAnsiTheme="majorBidi" w:cstheme="majorBidi"/>
          <w:b/>
          <w:bCs/>
          <w:sz w:val="28"/>
          <w:szCs w:val="28"/>
        </w:rPr>
        <w:t xml:space="preserve"> Liver enzymes tests:</w:t>
      </w:r>
    </w:p>
    <w:p w:rsidR="00677BB4" w:rsidRPr="00DD7705" w:rsidRDefault="00677BB4" w:rsidP="00677BB4">
      <w:pPr>
        <w:suppressAutoHyphens/>
        <w:spacing w:line="360" w:lineRule="auto"/>
        <w:ind w:left="90"/>
        <w:jc w:val="both"/>
        <w:rPr>
          <w:rFonts w:asciiTheme="majorBidi" w:hAnsiTheme="majorBidi" w:cstheme="majorBidi"/>
          <w:b/>
          <w:bCs/>
          <w:i/>
          <w:iCs/>
          <w:sz w:val="28"/>
          <w:szCs w:val="28"/>
        </w:rPr>
      </w:pPr>
      <w:r w:rsidRPr="00DD7705">
        <w:rPr>
          <w:rFonts w:asciiTheme="majorBidi" w:hAnsiTheme="majorBidi" w:cstheme="majorBidi"/>
          <w:sz w:val="28"/>
          <w:szCs w:val="28"/>
        </w:rPr>
        <w:tab/>
        <w:t xml:space="preserve">There are two liver enzymes used in the evaluation of patients with HCV infection. These are alanine aminotransferase (ALT), and aspartate aminotransferase (AST). In general, it is clear that the presence of obesity and female gender can affect the level of ALT </w:t>
      </w:r>
      <w:r w:rsidRPr="00DD7705">
        <w:rPr>
          <w:rFonts w:asciiTheme="majorBidi" w:hAnsiTheme="majorBidi" w:cstheme="majorBidi"/>
          <w:b/>
          <w:bCs/>
          <w:i/>
          <w:iCs/>
          <w:sz w:val="28"/>
          <w:szCs w:val="28"/>
        </w:rPr>
        <w:t xml:space="preserve">(Koff </w:t>
      </w:r>
      <w:r w:rsidRPr="00DD7705">
        <w:rPr>
          <w:rStyle w:val="Strong"/>
          <w:rFonts w:asciiTheme="majorBidi" w:hAnsiTheme="majorBidi" w:cstheme="majorBidi"/>
          <w:i/>
          <w:iCs/>
          <w:color w:val="000000" w:themeColor="text1"/>
          <w:sz w:val="28"/>
          <w:szCs w:val="28"/>
          <w:shd w:val="clear" w:color="auto" w:fill="FFFFFF"/>
        </w:rPr>
        <w:t>and Younossi,</w:t>
      </w:r>
      <w:r w:rsidRPr="00DD7705">
        <w:rPr>
          <w:rFonts w:asciiTheme="majorBidi" w:hAnsiTheme="majorBidi" w:cstheme="majorBidi"/>
          <w:b/>
          <w:bCs/>
          <w:i/>
          <w:iCs/>
          <w:sz w:val="28"/>
          <w:szCs w:val="28"/>
        </w:rPr>
        <w:t xml:space="preserve"> 2004).</w:t>
      </w:r>
    </w:p>
    <w:p w:rsidR="001A7DF3" w:rsidRDefault="00677BB4" w:rsidP="00677BB4">
      <w:pPr>
        <w:tabs>
          <w:tab w:val="left" w:pos="720"/>
        </w:tabs>
        <w:suppressAutoHyphens/>
        <w:spacing w:line="360" w:lineRule="auto"/>
        <w:ind w:left="90"/>
        <w:jc w:val="both"/>
        <w:rPr>
          <w:rFonts w:asciiTheme="majorBidi" w:hAnsiTheme="majorBidi" w:cstheme="majorBidi"/>
          <w:sz w:val="28"/>
          <w:szCs w:val="28"/>
        </w:rPr>
      </w:pPr>
      <w:r w:rsidRPr="00DD7705">
        <w:rPr>
          <w:rFonts w:asciiTheme="majorBidi" w:hAnsiTheme="majorBidi" w:cstheme="majorBidi"/>
          <w:sz w:val="28"/>
          <w:szCs w:val="28"/>
        </w:rPr>
        <w:tab/>
        <w:t xml:space="preserve">Liver enzyme levels can fluctuate over time, and the presence of one normal value is not sufficient to determine ALT level. Liver histology may not always correlate with ALT values. </w:t>
      </w:r>
      <w:r w:rsidR="00BC762A" w:rsidRPr="00DD7705">
        <w:rPr>
          <w:rFonts w:asciiTheme="majorBidi" w:hAnsiTheme="majorBidi" w:cstheme="majorBidi"/>
          <w:sz w:val="28"/>
          <w:szCs w:val="28"/>
        </w:rPr>
        <w:t xml:space="preserve">HCV-infected patients with normal ALT values appear to have liver disease that is at an earlier histological stage and less active, however, 25% to 30% of such patients have significant histological fibrosis, with 5% to 10% having bridging fibrosis or cirrhosis. The absence of any elevation does not rule out significant injury or hepatic fibrosis, Liver enzyme tests do not reveal the cause of hepatic injury or reflect the true status of   hepatic function </w:t>
      </w:r>
      <w:r w:rsidR="00BC762A" w:rsidRPr="00DD7705">
        <w:rPr>
          <w:rFonts w:asciiTheme="majorBidi" w:hAnsiTheme="majorBidi" w:cstheme="majorBidi"/>
          <w:b/>
          <w:bCs/>
          <w:i/>
          <w:iCs/>
          <w:sz w:val="28"/>
          <w:szCs w:val="28"/>
        </w:rPr>
        <w:t>(Sarbah and Younossi, 2000).</w:t>
      </w:r>
    </w:p>
    <w:p w:rsidR="00677BB4" w:rsidRPr="00B6573A" w:rsidRDefault="00677BB4" w:rsidP="00486E29">
      <w:pPr>
        <w:shd w:val="clear" w:color="auto" w:fill="FFFFFF"/>
        <w:spacing w:line="360" w:lineRule="auto"/>
        <w:ind w:left="90"/>
        <w:jc w:val="both"/>
        <w:outlineLvl w:val="2"/>
        <w:rPr>
          <w:rFonts w:asciiTheme="majorBidi" w:hAnsiTheme="majorBidi" w:cstheme="majorBidi"/>
          <w:b/>
          <w:bCs/>
          <w:color w:val="000000"/>
          <w:sz w:val="28"/>
          <w:szCs w:val="28"/>
        </w:rPr>
      </w:pPr>
      <w:r w:rsidRPr="00B6573A">
        <w:rPr>
          <w:rFonts w:asciiTheme="majorBidi" w:hAnsiTheme="majorBidi" w:cstheme="majorBidi"/>
          <w:b/>
          <w:bCs/>
          <w:color w:val="000000"/>
          <w:sz w:val="28"/>
          <w:szCs w:val="28"/>
        </w:rPr>
        <w:lastRenderedPageBreak/>
        <w:t>2</w:t>
      </w:r>
      <w:r w:rsidR="00486E29">
        <w:rPr>
          <w:rFonts w:asciiTheme="majorBidi" w:hAnsiTheme="majorBidi" w:cstheme="majorBidi"/>
          <w:b/>
          <w:bCs/>
          <w:color w:val="000000"/>
          <w:sz w:val="28"/>
          <w:szCs w:val="28"/>
        </w:rPr>
        <w:t>.</w:t>
      </w:r>
      <w:r w:rsidRPr="00B6573A">
        <w:rPr>
          <w:rFonts w:asciiTheme="majorBidi" w:hAnsiTheme="majorBidi" w:cstheme="majorBidi"/>
          <w:b/>
          <w:bCs/>
          <w:color w:val="000000"/>
          <w:sz w:val="28"/>
          <w:szCs w:val="28"/>
        </w:rPr>
        <w:t xml:space="preserve"> Laboratory </w:t>
      </w:r>
      <w:r w:rsidR="004A618F" w:rsidRPr="00B6573A">
        <w:rPr>
          <w:rFonts w:asciiTheme="majorBidi" w:hAnsiTheme="majorBidi" w:cstheme="majorBidi"/>
          <w:b/>
          <w:bCs/>
          <w:color w:val="000000"/>
          <w:sz w:val="28"/>
          <w:szCs w:val="28"/>
        </w:rPr>
        <w:t>t</w:t>
      </w:r>
      <w:r w:rsidRPr="00B6573A">
        <w:rPr>
          <w:rFonts w:asciiTheme="majorBidi" w:hAnsiTheme="majorBidi" w:cstheme="majorBidi"/>
          <w:b/>
          <w:bCs/>
          <w:color w:val="000000"/>
          <w:sz w:val="28"/>
          <w:szCs w:val="28"/>
        </w:rPr>
        <w:t>ests</w:t>
      </w:r>
    </w:p>
    <w:p w:rsidR="00677BB4" w:rsidRPr="00DD7705" w:rsidRDefault="00677BB4" w:rsidP="00677BB4">
      <w:pPr>
        <w:shd w:val="clear" w:color="auto" w:fill="FFFFFF"/>
        <w:tabs>
          <w:tab w:val="left" w:pos="720"/>
        </w:tabs>
        <w:spacing w:line="360" w:lineRule="auto"/>
        <w:ind w:left="90"/>
        <w:jc w:val="both"/>
        <w:rPr>
          <w:rFonts w:asciiTheme="majorBidi" w:hAnsiTheme="majorBidi" w:cstheme="majorBidi"/>
          <w:b/>
          <w:bCs/>
          <w:i/>
          <w:iCs/>
          <w:color w:val="000000"/>
          <w:sz w:val="28"/>
          <w:szCs w:val="28"/>
        </w:rPr>
      </w:pPr>
      <w:r w:rsidRPr="00DD7705">
        <w:rPr>
          <w:rFonts w:asciiTheme="majorBidi" w:hAnsiTheme="majorBidi" w:cstheme="majorBidi"/>
          <w:color w:val="000000"/>
          <w:sz w:val="28"/>
          <w:szCs w:val="28"/>
        </w:rPr>
        <w:t xml:space="preserve">   </w:t>
      </w:r>
      <w:r w:rsidRPr="00DD7705">
        <w:rPr>
          <w:rFonts w:asciiTheme="majorBidi" w:hAnsiTheme="majorBidi" w:cstheme="majorBidi"/>
          <w:color w:val="000000"/>
          <w:sz w:val="28"/>
          <w:szCs w:val="28"/>
        </w:rPr>
        <w:tab/>
        <w:t>Laboratory studies can provide useful values to predict the progression of liver disease. Laboratory studies should include a complete blood count (CBC), prothrombin time (PT), international normalized ratio (INR). Although the serum aminotransferase level correlates poorly with liver histology</w:t>
      </w:r>
      <w:r w:rsidRPr="00DD7705">
        <w:rPr>
          <w:rFonts w:asciiTheme="majorBidi" w:eastAsia="Times New Roman" w:hAnsiTheme="majorBidi" w:cstheme="majorBidi"/>
          <w:b/>
          <w:bCs/>
          <w:i/>
          <w:iCs/>
          <w:color w:val="000000"/>
          <w:sz w:val="28"/>
          <w:szCs w:val="28"/>
        </w:rPr>
        <w:t xml:space="preserve"> (</w:t>
      </w:r>
      <w:r w:rsidRPr="00DD7705">
        <w:rPr>
          <w:rStyle w:val="Strong"/>
          <w:rFonts w:asciiTheme="majorBidi" w:hAnsiTheme="majorBidi" w:cstheme="majorBidi"/>
          <w:i/>
          <w:iCs/>
          <w:color w:val="000000" w:themeColor="text1"/>
          <w:sz w:val="28"/>
          <w:szCs w:val="28"/>
          <w:shd w:val="clear" w:color="auto" w:fill="FFFFFF"/>
        </w:rPr>
        <w:t>Bhatty</w:t>
      </w:r>
      <w:r w:rsidRPr="00DD7705">
        <w:rPr>
          <w:rFonts w:asciiTheme="majorBidi" w:eastAsia="Times New Roman" w:hAnsiTheme="majorBidi" w:cstheme="majorBidi"/>
          <w:b/>
          <w:bCs/>
          <w:i/>
          <w:iCs/>
          <w:color w:val="000000"/>
          <w:sz w:val="28"/>
          <w:szCs w:val="28"/>
        </w:rPr>
        <w:t xml:space="preserve"> et al., 2009)</w:t>
      </w:r>
      <w:r w:rsidRPr="00DD7705">
        <w:rPr>
          <w:rFonts w:asciiTheme="majorBidi" w:hAnsiTheme="majorBidi" w:cstheme="majorBidi"/>
          <w:color w:val="000000"/>
          <w:sz w:val="28"/>
          <w:szCs w:val="28"/>
        </w:rPr>
        <w:t>, the ratio of aspartate aminotransferase (AST) to alanine aminotransferase (ALT) &gt;1 is a dependable marker for cirrhosis</w:t>
      </w:r>
      <w:r w:rsidRPr="00DD7705">
        <w:rPr>
          <w:rStyle w:val="apple-converted-space"/>
          <w:rFonts w:asciiTheme="majorBidi" w:hAnsiTheme="majorBidi" w:cstheme="majorBidi"/>
          <w:color w:val="000000"/>
          <w:sz w:val="28"/>
          <w:szCs w:val="28"/>
          <w:shd w:val="clear" w:color="auto" w:fill="FFFFFF"/>
        </w:rPr>
        <w:t xml:space="preserve"> </w:t>
      </w:r>
      <w:r w:rsidRPr="00DD7705">
        <w:rPr>
          <w:rStyle w:val="apple-converted-space"/>
          <w:rFonts w:asciiTheme="majorBidi" w:hAnsiTheme="majorBidi" w:cstheme="majorBidi"/>
          <w:b/>
          <w:bCs/>
          <w:i/>
          <w:iCs/>
          <w:color w:val="000000"/>
          <w:sz w:val="28"/>
          <w:szCs w:val="28"/>
          <w:shd w:val="clear" w:color="auto" w:fill="FFFFFF"/>
        </w:rPr>
        <w:t>(Hadziyannis</w:t>
      </w:r>
      <w:r w:rsidRPr="00DD7705">
        <w:rPr>
          <w:rFonts w:asciiTheme="majorBidi" w:hAnsiTheme="majorBidi" w:cstheme="majorBidi"/>
          <w:b/>
          <w:bCs/>
          <w:i/>
          <w:iCs/>
          <w:color w:val="000000"/>
          <w:sz w:val="28"/>
          <w:szCs w:val="28"/>
          <w:shd w:val="clear" w:color="auto" w:fill="FFFFFF"/>
        </w:rPr>
        <w:t xml:space="preserve"> et al., 2004)</w:t>
      </w:r>
      <w:r w:rsidRPr="00DD7705">
        <w:rPr>
          <w:rFonts w:asciiTheme="majorBidi" w:hAnsiTheme="majorBidi" w:cstheme="majorBidi"/>
          <w:color w:val="000000"/>
          <w:sz w:val="28"/>
          <w:szCs w:val="28"/>
        </w:rPr>
        <w:t>. Increased INR and thrombocytopenia is also seen more frequently in cirrhosis</w:t>
      </w:r>
      <w:r w:rsidRPr="00DD7705">
        <w:rPr>
          <w:rFonts w:asciiTheme="majorBidi" w:hAnsiTheme="majorBidi" w:cstheme="majorBidi"/>
          <w:b/>
          <w:bCs/>
          <w:color w:val="000000"/>
        </w:rPr>
        <w:t xml:space="preserve"> </w:t>
      </w:r>
      <w:r w:rsidRPr="00DD7705">
        <w:rPr>
          <w:rFonts w:asciiTheme="majorBidi" w:hAnsiTheme="majorBidi" w:cstheme="majorBidi"/>
          <w:b/>
          <w:bCs/>
          <w:i/>
          <w:iCs/>
          <w:color w:val="000000"/>
          <w:sz w:val="28"/>
          <w:szCs w:val="28"/>
        </w:rPr>
        <w:t>(</w:t>
      </w:r>
      <w:r w:rsidRPr="00DD7705">
        <w:rPr>
          <w:rFonts w:asciiTheme="majorBidi" w:hAnsiTheme="majorBidi" w:cstheme="majorBidi"/>
          <w:b/>
          <w:bCs/>
          <w:i/>
          <w:iCs/>
          <w:color w:val="000000"/>
          <w:sz w:val="28"/>
          <w:szCs w:val="28"/>
          <w:shd w:val="clear" w:color="auto" w:fill="FFFFFF"/>
        </w:rPr>
        <w:t>Adinolfi et</w:t>
      </w:r>
      <w:r w:rsidRPr="00DD7705">
        <w:rPr>
          <w:rFonts w:asciiTheme="majorBidi" w:hAnsiTheme="majorBidi" w:cstheme="majorBidi"/>
          <w:b/>
          <w:bCs/>
          <w:i/>
          <w:iCs/>
          <w:color w:val="000000"/>
          <w:sz w:val="28"/>
          <w:szCs w:val="28"/>
        </w:rPr>
        <w:t xml:space="preserve"> al., 2001). </w:t>
      </w:r>
    </w:p>
    <w:p w:rsidR="00677BB4" w:rsidRPr="00B6573A" w:rsidRDefault="00677BB4" w:rsidP="00952ECF">
      <w:pPr>
        <w:suppressAutoHyphens/>
        <w:spacing w:line="360" w:lineRule="auto"/>
        <w:ind w:left="90"/>
        <w:jc w:val="both"/>
        <w:rPr>
          <w:rFonts w:asciiTheme="majorBidi" w:hAnsiTheme="majorBidi" w:cstheme="majorBidi"/>
          <w:b/>
          <w:bCs/>
          <w:sz w:val="28"/>
          <w:szCs w:val="28"/>
        </w:rPr>
      </w:pPr>
      <w:r w:rsidRPr="00B6573A">
        <w:rPr>
          <w:rFonts w:asciiTheme="majorBidi" w:hAnsiTheme="majorBidi" w:cstheme="majorBidi"/>
          <w:b/>
          <w:bCs/>
          <w:sz w:val="28"/>
          <w:szCs w:val="28"/>
        </w:rPr>
        <w:t>3</w:t>
      </w:r>
      <w:r w:rsidR="00486E29">
        <w:rPr>
          <w:rFonts w:asciiTheme="majorBidi" w:hAnsiTheme="majorBidi" w:cstheme="majorBidi"/>
          <w:b/>
          <w:bCs/>
          <w:sz w:val="28"/>
          <w:szCs w:val="28"/>
        </w:rPr>
        <w:t>.</w:t>
      </w:r>
      <w:r w:rsidRPr="00B6573A">
        <w:rPr>
          <w:rFonts w:asciiTheme="majorBidi" w:hAnsiTheme="majorBidi" w:cstheme="majorBidi"/>
          <w:b/>
          <w:bCs/>
          <w:sz w:val="28"/>
          <w:szCs w:val="28"/>
        </w:rPr>
        <w:t xml:space="preserve"> HCV antibody tests </w:t>
      </w:r>
    </w:p>
    <w:p w:rsidR="00677BB4" w:rsidRPr="00DD7705" w:rsidRDefault="00677BB4" w:rsidP="00677BB4">
      <w:pPr>
        <w:suppressAutoHyphens/>
        <w:spacing w:line="360" w:lineRule="auto"/>
        <w:ind w:left="90"/>
        <w:jc w:val="both"/>
        <w:rPr>
          <w:rFonts w:asciiTheme="majorBidi" w:hAnsiTheme="majorBidi" w:cstheme="majorBidi"/>
          <w:b/>
          <w:bCs/>
          <w:sz w:val="28"/>
          <w:szCs w:val="28"/>
        </w:rPr>
      </w:pPr>
      <w:r w:rsidRPr="00DD7705">
        <w:rPr>
          <w:rFonts w:asciiTheme="majorBidi" w:hAnsiTheme="majorBidi" w:cstheme="majorBidi"/>
          <w:sz w:val="28"/>
          <w:szCs w:val="28"/>
        </w:rPr>
        <w:t xml:space="preserve"> There are two types of tests to evaluate HCV antibody:</w:t>
      </w:r>
    </w:p>
    <w:p w:rsidR="00677BB4" w:rsidRPr="00DD7705" w:rsidRDefault="00677BB4" w:rsidP="00677BB4">
      <w:pPr>
        <w:suppressAutoHyphens/>
        <w:spacing w:line="360" w:lineRule="auto"/>
        <w:ind w:left="90"/>
        <w:jc w:val="both"/>
        <w:rPr>
          <w:rFonts w:asciiTheme="majorBidi" w:hAnsiTheme="majorBidi" w:cstheme="majorBidi"/>
          <w:b/>
          <w:bCs/>
          <w:sz w:val="28"/>
          <w:szCs w:val="28"/>
        </w:rPr>
      </w:pPr>
      <w:r w:rsidRPr="00DD7705">
        <w:rPr>
          <w:rFonts w:asciiTheme="majorBidi" w:hAnsiTheme="majorBidi" w:cstheme="majorBidi"/>
          <w:b/>
          <w:bCs/>
          <w:sz w:val="28"/>
          <w:szCs w:val="28"/>
        </w:rPr>
        <w:t xml:space="preserve">a- The enzyme immunoassay (EIA) or enzyme-linked immunosorbent assay (ELISA). </w:t>
      </w:r>
    </w:p>
    <w:p w:rsidR="00677BB4" w:rsidRPr="00DD7705" w:rsidRDefault="00677BB4" w:rsidP="00677BB4">
      <w:pPr>
        <w:suppressAutoHyphens/>
        <w:spacing w:line="360" w:lineRule="auto"/>
        <w:ind w:left="90"/>
        <w:jc w:val="both"/>
        <w:rPr>
          <w:rFonts w:asciiTheme="majorBidi" w:hAnsiTheme="majorBidi" w:cstheme="majorBidi"/>
          <w:sz w:val="28"/>
          <w:szCs w:val="28"/>
        </w:rPr>
      </w:pPr>
      <w:r w:rsidRPr="00DD7705">
        <w:rPr>
          <w:rFonts w:asciiTheme="majorBidi" w:hAnsiTheme="majorBidi" w:cstheme="majorBidi"/>
          <w:sz w:val="28"/>
          <w:szCs w:val="28"/>
        </w:rPr>
        <w:tab/>
        <w:t xml:space="preserve">EIA is the initial serologic test used for HCV screening, its sensitivity and specificity are excellent, and its positive predictive value in high-risk patients is quite high, a patient with a positive EIA is considered to have HCV infection until proven otherwise. EIAs cannot distinguish between resolved and active infection. HCV antibodies usually become detectable 8 weeks following exposure. False positive results are rare now, but they were common with earlier generations of these assays, when false positive results do occur, they usually do so in patients with autoimmune liver disease or hypergammaglobulinemia who have normal liver enzymes. False negatives are also uncommon, when they do occur; they do so in immunosuppressed patients (e.g., organ transplant recipients and HIV-positive patients) and in patients on long-term hemodialysis </w:t>
      </w:r>
      <w:r w:rsidRPr="00DD7705">
        <w:rPr>
          <w:rFonts w:asciiTheme="majorBidi" w:hAnsiTheme="majorBidi" w:cstheme="majorBidi"/>
          <w:b/>
          <w:bCs/>
          <w:i/>
          <w:iCs/>
          <w:sz w:val="28"/>
          <w:szCs w:val="28"/>
        </w:rPr>
        <w:t>(Pawlotsky, 2002)</w:t>
      </w:r>
      <w:r w:rsidRPr="00DD7705">
        <w:rPr>
          <w:rFonts w:asciiTheme="majorBidi" w:hAnsiTheme="majorBidi" w:cstheme="majorBidi"/>
          <w:b/>
          <w:bCs/>
        </w:rPr>
        <w:t>.</w:t>
      </w:r>
      <w:r w:rsidRPr="00DD7705">
        <w:rPr>
          <w:rFonts w:asciiTheme="majorBidi" w:hAnsiTheme="majorBidi" w:cstheme="majorBidi"/>
          <w:sz w:val="28"/>
          <w:szCs w:val="28"/>
        </w:rPr>
        <w:t xml:space="preserve"> </w:t>
      </w:r>
    </w:p>
    <w:p w:rsidR="00677BB4" w:rsidRPr="00DD7705" w:rsidRDefault="00677BB4" w:rsidP="00677BB4">
      <w:pPr>
        <w:suppressAutoHyphens/>
        <w:spacing w:line="360" w:lineRule="auto"/>
        <w:ind w:left="90"/>
        <w:jc w:val="both"/>
        <w:rPr>
          <w:rFonts w:asciiTheme="majorBidi" w:hAnsiTheme="majorBidi" w:cstheme="majorBidi"/>
          <w:i/>
          <w:iCs/>
          <w:sz w:val="28"/>
          <w:szCs w:val="28"/>
        </w:rPr>
      </w:pPr>
      <w:r w:rsidRPr="00DD7705">
        <w:rPr>
          <w:rFonts w:asciiTheme="majorBidi" w:hAnsiTheme="majorBidi" w:cstheme="majorBidi"/>
          <w:sz w:val="28"/>
          <w:szCs w:val="28"/>
        </w:rPr>
        <w:lastRenderedPageBreak/>
        <w:tab/>
        <w:t xml:space="preserve">ELISA-3 tests are now the most widely used screening tests for HCV </w:t>
      </w:r>
      <w:r w:rsidRPr="00DD7705">
        <w:rPr>
          <w:rFonts w:asciiTheme="majorBidi" w:hAnsiTheme="majorBidi" w:cstheme="majorBidi"/>
          <w:b/>
          <w:bCs/>
          <w:i/>
          <w:iCs/>
          <w:sz w:val="28"/>
          <w:szCs w:val="28"/>
        </w:rPr>
        <w:t>(Busch et al., 1992)</w:t>
      </w:r>
      <w:r w:rsidRPr="00DD7705">
        <w:rPr>
          <w:rFonts w:asciiTheme="majorBidi" w:hAnsiTheme="majorBidi" w:cstheme="majorBidi"/>
          <w:sz w:val="28"/>
          <w:szCs w:val="28"/>
        </w:rPr>
        <w:t xml:space="preserve">. Despite the improved specificity, confirmation of positive results is still required </w:t>
      </w:r>
      <w:r w:rsidRPr="00DD7705">
        <w:rPr>
          <w:rFonts w:asciiTheme="majorBidi" w:hAnsiTheme="majorBidi" w:cstheme="majorBidi"/>
          <w:b/>
          <w:bCs/>
          <w:i/>
          <w:iCs/>
          <w:sz w:val="28"/>
          <w:szCs w:val="28"/>
        </w:rPr>
        <w:t>(Lauer and walker, 2001</w:t>
      </w:r>
      <w:r w:rsidRPr="00DD7705">
        <w:rPr>
          <w:rFonts w:asciiTheme="majorBidi" w:hAnsiTheme="majorBidi" w:cstheme="majorBidi"/>
          <w:i/>
          <w:iCs/>
          <w:sz w:val="28"/>
          <w:szCs w:val="28"/>
        </w:rPr>
        <w:t>).</w:t>
      </w:r>
    </w:p>
    <w:p w:rsidR="00677BB4" w:rsidRPr="00DD7705" w:rsidRDefault="00677BB4" w:rsidP="00677BB4">
      <w:pPr>
        <w:suppressAutoHyphens/>
        <w:spacing w:line="360" w:lineRule="auto"/>
        <w:ind w:left="90"/>
        <w:jc w:val="both"/>
        <w:rPr>
          <w:rFonts w:asciiTheme="majorBidi" w:hAnsiTheme="majorBidi" w:cstheme="majorBidi"/>
          <w:b/>
          <w:bCs/>
        </w:rPr>
      </w:pPr>
      <w:r w:rsidRPr="00DD7705">
        <w:rPr>
          <w:rFonts w:asciiTheme="majorBidi" w:hAnsiTheme="majorBidi" w:cstheme="majorBidi"/>
          <w:b/>
          <w:bCs/>
          <w:sz w:val="28"/>
          <w:szCs w:val="28"/>
        </w:rPr>
        <w:t xml:space="preserve">b- The recombinant immunoblot assay (RIBA). </w:t>
      </w:r>
    </w:p>
    <w:p w:rsidR="00677BB4" w:rsidRPr="00DD7705" w:rsidRDefault="00677BB4" w:rsidP="00677BB4">
      <w:pPr>
        <w:suppressAutoHyphens/>
        <w:spacing w:line="360" w:lineRule="auto"/>
        <w:ind w:left="90"/>
        <w:jc w:val="both"/>
        <w:rPr>
          <w:rFonts w:asciiTheme="majorBidi" w:hAnsiTheme="majorBidi" w:cstheme="majorBidi"/>
          <w:b/>
          <w:bCs/>
        </w:rPr>
      </w:pPr>
      <w:r w:rsidRPr="00DD7705">
        <w:rPr>
          <w:rFonts w:asciiTheme="majorBidi" w:hAnsiTheme="majorBidi" w:cstheme="majorBidi"/>
          <w:b/>
          <w:bCs/>
          <w:sz w:val="28"/>
          <w:szCs w:val="28"/>
        </w:rPr>
        <w:tab/>
      </w:r>
      <w:r w:rsidRPr="00DD7705">
        <w:rPr>
          <w:rFonts w:asciiTheme="majorBidi" w:hAnsiTheme="majorBidi" w:cstheme="majorBidi"/>
          <w:sz w:val="28"/>
          <w:szCs w:val="28"/>
        </w:rPr>
        <w:t xml:space="preserve">The first generations of EIA tests were plagued by false positive results, so the researchers developed the RIBA as a supplemental semi quantitative assay to refine the specificity of positive anti-HCV EIAs. RIBA can identify false-positive EIA results that are sometimes seen in patients with no apparent risk factors for HCV infection and in patients with other immune system-mediated diseases, such as rheumatoid arthritis, however, RIBAs are becoming obsolete because their function can be performed better by HCV RNA testing </w:t>
      </w:r>
      <w:r w:rsidRPr="00DD7705">
        <w:rPr>
          <w:rFonts w:asciiTheme="majorBidi" w:hAnsiTheme="majorBidi" w:cstheme="majorBidi"/>
          <w:b/>
          <w:bCs/>
          <w:i/>
          <w:iCs/>
          <w:sz w:val="28"/>
          <w:szCs w:val="28"/>
        </w:rPr>
        <w:t>(Singer and Younossi, 2001).</w:t>
      </w:r>
    </w:p>
    <w:p w:rsidR="00677BB4" w:rsidRPr="00792B7D" w:rsidRDefault="00677BB4" w:rsidP="00486E29">
      <w:pPr>
        <w:suppressAutoHyphens/>
        <w:spacing w:line="360" w:lineRule="auto"/>
        <w:ind w:left="90"/>
        <w:jc w:val="both"/>
        <w:rPr>
          <w:rFonts w:asciiTheme="majorBidi" w:hAnsiTheme="majorBidi" w:cstheme="majorBidi"/>
          <w:b/>
          <w:bCs/>
          <w:sz w:val="28"/>
          <w:szCs w:val="28"/>
        </w:rPr>
      </w:pPr>
      <w:r w:rsidRPr="00792B7D">
        <w:rPr>
          <w:rFonts w:asciiTheme="majorBidi" w:hAnsiTheme="majorBidi" w:cstheme="majorBidi"/>
          <w:b/>
          <w:bCs/>
          <w:sz w:val="28"/>
          <w:szCs w:val="28"/>
        </w:rPr>
        <w:t>4</w:t>
      </w:r>
      <w:r w:rsidR="00486E29">
        <w:rPr>
          <w:rFonts w:asciiTheme="majorBidi" w:hAnsiTheme="majorBidi" w:cstheme="majorBidi"/>
          <w:b/>
          <w:bCs/>
          <w:sz w:val="28"/>
          <w:szCs w:val="28"/>
        </w:rPr>
        <w:t>.</w:t>
      </w:r>
      <w:r w:rsidRPr="00792B7D">
        <w:rPr>
          <w:rFonts w:asciiTheme="majorBidi" w:hAnsiTheme="majorBidi" w:cstheme="majorBidi"/>
          <w:b/>
          <w:bCs/>
          <w:sz w:val="28"/>
          <w:szCs w:val="28"/>
        </w:rPr>
        <w:t xml:space="preserve"> Virus </w:t>
      </w:r>
      <w:r w:rsidR="005541AE" w:rsidRPr="00792B7D">
        <w:rPr>
          <w:rFonts w:asciiTheme="majorBidi" w:hAnsiTheme="majorBidi" w:cstheme="majorBidi"/>
          <w:b/>
          <w:bCs/>
          <w:sz w:val="28"/>
          <w:szCs w:val="28"/>
        </w:rPr>
        <w:t>d</w:t>
      </w:r>
      <w:r w:rsidRPr="00792B7D">
        <w:rPr>
          <w:rFonts w:asciiTheme="majorBidi" w:hAnsiTheme="majorBidi" w:cstheme="majorBidi"/>
          <w:b/>
          <w:bCs/>
          <w:sz w:val="28"/>
          <w:szCs w:val="28"/>
        </w:rPr>
        <w:t xml:space="preserve">etection </w:t>
      </w:r>
      <w:r w:rsidR="005541AE" w:rsidRPr="00792B7D">
        <w:rPr>
          <w:rFonts w:asciiTheme="majorBidi" w:hAnsiTheme="majorBidi" w:cstheme="majorBidi"/>
          <w:b/>
          <w:bCs/>
          <w:sz w:val="28"/>
          <w:szCs w:val="28"/>
        </w:rPr>
        <w:t>t</w:t>
      </w:r>
      <w:r w:rsidRPr="00792B7D">
        <w:rPr>
          <w:rFonts w:asciiTheme="majorBidi" w:hAnsiTheme="majorBidi" w:cstheme="majorBidi"/>
          <w:b/>
          <w:bCs/>
          <w:sz w:val="28"/>
          <w:szCs w:val="28"/>
        </w:rPr>
        <w:t>ests (</w:t>
      </w:r>
      <w:r w:rsidR="005541AE" w:rsidRPr="00792B7D">
        <w:rPr>
          <w:rFonts w:asciiTheme="majorBidi" w:hAnsiTheme="majorBidi" w:cstheme="majorBidi"/>
          <w:b/>
          <w:bCs/>
          <w:sz w:val="28"/>
          <w:szCs w:val="28"/>
        </w:rPr>
        <w:t>m</w:t>
      </w:r>
      <w:r w:rsidRPr="00792B7D">
        <w:rPr>
          <w:rFonts w:asciiTheme="majorBidi" w:hAnsiTheme="majorBidi" w:cstheme="majorBidi"/>
          <w:b/>
          <w:bCs/>
          <w:sz w:val="28"/>
          <w:szCs w:val="28"/>
        </w:rPr>
        <w:t>olecular biology based tests):</w:t>
      </w:r>
    </w:p>
    <w:p w:rsidR="005814D2" w:rsidRDefault="00677BB4" w:rsidP="00677BB4">
      <w:pPr>
        <w:shd w:val="clear" w:color="auto" w:fill="FFFFFF"/>
        <w:spacing w:before="96" w:after="120" w:line="360" w:lineRule="auto"/>
        <w:jc w:val="both"/>
        <w:rPr>
          <w:rFonts w:asciiTheme="majorBidi" w:hAnsiTheme="majorBidi" w:cstheme="majorBidi"/>
          <w:sz w:val="28"/>
          <w:szCs w:val="28"/>
        </w:rPr>
      </w:pPr>
      <w:r w:rsidRPr="00DD7705">
        <w:rPr>
          <w:rFonts w:asciiTheme="majorBidi" w:hAnsiTheme="majorBidi" w:cstheme="majorBidi"/>
          <w:sz w:val="28"/>
          <w:szCs w:val="28"/>
        </w:rPr>
        <w:tab/>
        <w:t xml:space="preserve">Real- time PCR techniques such as TaqMan have been developed. These assays are rapid, sensitive and have broad dynamic ranges, provide precise quantitation of viral load </w:t>
      </w:r>
      <w:r w:rsidRPr="00DD7705">
        <w:rPr>
          <w:rFonts w:asciiTheme="majorBidi" w:hAnsiTheme="majorBidi" w:cstheme="majorBidi"/>
          <w:b/>
          <w:bCs/>
          <w:i/>
          <w:iCs/>
          <w:sz w:val="28"/>
          <w:szCs w:val="28"/>
        </w:rPr>
        <w:t>(Morris et al., 1996).</w:t>
      </w:r>
      <w:r w:rsidRPr="00DD7705">
        <w:rPr>
          <w:rFonts w:asciiTheme="majorBidi" w:hAnsiTheme="majorBidi" w:cstheme="majorBidi"/>
          <w:sz w:val="28"/>
          <w:szCs w:val="28"/>
        </w:rPr>
        <w:t xml:space="preserve"> </w:t>
      </w:r>
    </w:p>
    <w:p w:rsidR="00792B7D" w:rsidRDefault="005814D2" w:rsidP="00677BB4">
      <w:pPr>
        <w:shd w:val="clear" w:color="auto" w:fill="FFFFFF"/>
        <w:spacing w:before="96" w:after="120" w:line="360" w:lineRule="auto"/>
        <w:jc w:val="both"/>
        <w:rPr>
          <w:rFonts w:asciiTheme="majorBidi" w:hAnsiTheme="majorBidi" w:cstheme="majorBidi"/>
          <w:b/>
          <w:bCs/>
          <w:i/>
          <w:iCs/>
          <w:sz w:val="28"/>
          <w:szCs w:val="28"/>
        </w:rPr>
      </w:pPr>
      <w:r>
        <w:rPr>
          <w:rFonts w:asciiTheme="majorBidi" w:hAnsiTheme="majorBidi" w:cstheme="majorBidi"/>
          <w:sz w:val="28"/>
          <w:szCs w:val="28"/>
        </w:rPr>
        <w:tab/>
      </w:r>
      <w:r w:rsidR="00677BB4" w:rsidRPr="00DD7705">
        <w:rPr>
          <w:rFonts w:asciiTheme="majorBidi" w:hAnsiTheme="majorBidi" w:cstheme="majorBidi"/>
          <w:sz w:val="28"/>
          <w:szCs w:val="28"/>
        </w:rPr>
        <w:t xml:space="preserve">The HCV RNA test measures the amount of HCV RNA in the blood via target amplification with reverse transcriptase (RT) polymerase chain reaction (PCR), transcription- mediated amplification (TMA), or a signal amplification technique such as a branched DNA (b-DNA) assay </w:t>
      </w:r>
      <w:r w:rsidR="00677BB4" w:rsidRPr="00DD7705">
        <w:rPr>
          <w:rFonts w:asciiTheme="majorBidi" w:hAnsiTheme="majorBidi" w:cstheme="majorBidi"/>
          <w:b/>
          <w:bCs/>
          <w:i/>
          <w:iCs/>
          <w:sz w:val="28"/>
          <w:szCs w:val="28"/>
        </w:rPr>
        <w:t>(Pawlotsky et al., 2002)</w:t>
      </w:r>
      <w:r w:rsidR="00546CF9">
        <w:rPr>
          <w:rFonts w:asciiTheme="majorBidi" w:hAnsiTheme="majorBidi" w:cstheme="majorBidi"/>
          <w:b/>
          <w:bCs/>
          <w:i/>
          <w:iCs/>
          <w:sz w:val="28"/>
          <w:szCs w:val="28"/>
        </w:rPr>
        <w:t xml:space="preserve">. </w:t>
      </w:r>
      <w:r w:rsidR="00677BB4" w:rsidRPr="00DD7705">
        <w:rPr>
          <w:rFonts w:asciiTheme="majorBidi" w:eastAsia="Times New Roman" w:hAnsiTheme="majorBidi" w:cstheme="majorBidi"/>
          <w:color w:val="000000"/>
          <w:sz w:val="28"/>
          <w:szCs w:val="28"/>
        </w:rPr>
        <w:t>HCV </w:t>
      </w:r>
      <w:hyperlink r:id="rId97" w:tooltip="RNA" w:history="1">
        <w:r w:rsidR="00677BB4" w:rsidRPr="00DD7705">
          <w:rPr>
            <w:rFonts w:asciiTheme="majorBidi" w:eastAsia="Times New Roman" w:hAnsiTheme="majorBidi" w:cstheme="majorBidi"/>
            <w:color w:val="000000" w:themeColor="text1"/>
            <w:sz w:val="28"/>
            <w:szCs w:val="28"/>
          </w:rPr>
          <w:t>RNA</w:t>
        </w:r>
      </w:hyperlink>
      <w:r w:rsidR="00677BB4" w:rsidRPr="00DD7705">
        <w:rPr>
          <w:rFonts w:asciiTheme="majorBidi" w:eastAsia="Times New Roman" w:hAnsiTheme="majorBidi" w:cstheme="majorBidi"/>
          <w:color w:val="000000"/>
          <w:sz w:val="28"/>
          <w:szCs w:val="28"/>
        </w:rPr>
        <w:t> can be detected by PCR typically one to two weeks after infection</w:t>
      </w:r>
      <w:r w:rsidR="00677BB4" w:rsidRPr="00DD7705">
        <w:rPr>
          <w:rFonts w:asciiTheme="majorBidi" w:eastAsia="Times New Roman" w:hAnsiTheme="majorBidi" w:cstheme="majorBidi"/>
          <w:b/>
          <w:bCs/>
          <w:i/>
          <w:iCs/>
          <w:color w:val="000000"/>
          <w:sz w:val="28"/>
          <w:szCs w:val="28"/>
        </w:rPr>
        <w:t xml:space="preserve"> (Ozaras and Tahan, 2009)</w:t>
      </w:r>
      <w:r w:rsidR="00677BB4" w:rsidRPr="00DD7705">
        <w:rPr>
          <w:rFonts w:asciiTheme="majorBidi" w:eastAsia="Times New Roman" w:hAnsiTheme="majorBidi" w:cstheme="majorBidi"/>
          <w:b/>
          <w:bCs/>
          <w:i/>
          <w:iCs/>
          <w:color w:val="000000" w:themeColor="text1"/>
          <w:sz w:val="28"/>
          <w:szCs w:val="28"/>
        </w:rPr>
        <w:t>.</w:t>
      </w:r>
      <w:r w:rsidR="00677BB4" w:rsidRPr="00DD7705">
        <w:rPr>
          <w:rFonts w:asciiTheme="majorBidi" w:eastAsia="Times New Roman" w:hAnsiTheme="majorBidi" w:cstheme="majorBidi"/>
          <w:b/>
          <w:bCs/>
          <w:i/>
          <w:iCs/>
          <w:color w:val="000000"/>
          <w:sz w:val="28"/>
          <w:szCs w:val="28"/>
        </w:rPr>
        <w:t xml:space="preserve"> </w:t>
      </w:r>
    </w:p>
    <w:p w:rsidR="00677BB4" w:rsidRDefault="00792B7D" w:rsidP="00792B7D">
      <w:pPr>
        <w:tabs>
          <w:tab w:val="left" w:pos="2513"/>
        </w:tabs>
        <w:rPr>
          <w:rFonts w:asciiTheme="majorBidi" w:hAnsiTheme="majorBidi" w:cstheme="majorBidi"/>
          <w:sz w:val="28"/>
          <w:szCs w:val="28"/>
        </w:rPr>
      </w:pPr>
      <w:r>
        <w:rPr>
          <w:rFonts w:asciiTheme="majorBidi" w:hAnsiTheme="majorBidi" w:cstheme="majorBidi"/>
          <w:sz w:val="28"/>
          <w:szCs w:val="28"/>
        </w:rPr>
        <w:tab/>
      </w:r>
    </w:p>
    <w:p w:rsidR="008B3B44" w:rsidRDefault="008B3B44" w:rsidP="00792B7D">
      <w:pPr>
        <w:tabs>
          <w:tab w:val="left" w:pos="2513"/>
        </w:tabs>
        <w:rPr>
          <w:rFonts w:asciiTheme="majorBidi" w:hAnsiTheme="majorBidi" w:cstheme="majorBidi"/>
          <w:sz w:val="28"/>
          <w:szCs w:val="28"/>
        </w:rPr>
      </w:pPr>
    </w:p>
    <w:p w:rsidR="008B3B44" w:rsidRDefault="008B3B44" w:rsidP="00792B7D">
      <w:pPr>
        <w:tabs>
          <w:tab w:val="left" w:pos="2513"/>
        </w:tabs>
        <w:rPr>
          <w:rFonts w:asciiTheme="majorBidi" w:hAnsiTheme="majorBidi" w:cstheme="majorBidi"/>
          <w:sz w:val="28"/>
          <w:szCs w:val="28"/>
        </w:rPr>
      </w:pPr>
    </w:p>
    <w:p w:rsidR="00677BB4" w:rsidRPr="00DD7705" w:rsidRDefault="00677BB4" w:rsidP="00677BB4">
      <w:pPr>
        <w:shd w:val="clear" w:color="auto" w:fill="FFFFFF"/>
        <w:spacing w:before="96" w:after="120" w:line="360" w:lineRule="auto"/>
        <w:jc w:val="both"/>
        <w:rPr>
          <w:rFonts w:ascii="Algerian" w:hAnsi="Algerian" w:cstheme="majorBidi"/>
          <w:color w:val="231F20"/>
          <w:sz w:val="24"/>
          <w:szCs w:val="24"/>
        </w:rPr>
      </w:pPr>
    </w:p>
    <w:p w:rsidR="00677BB4" w:rsidRPr="00DD7705" w:rsidRDefault="006D6D4E" w:rsidP="002F10BF">
      <w:pPr>
        <w:shd w:val="clear" w:color="auto" w:fill="FFFFFF"/>
        <w:spacing w:before="96" w:after="120" w:line="360" w:lineRule="auto"/>
        <w:rPr>
          <w:rFonts w:asciiTheme="majorBidi" w:hAnsiTheme="majorBidi" w:cstheme="majorBidi"/>
        </w:rPr>
      </w:pPr>
      <w:r w:rsidRPr="006D6D4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6.75pt;margin-top:.1pt;width:354pt;height:20.25pt;z-index:251660288">
            <v:shadow color="#868686"/>
            <v:textpath style="font-family:&quot;Arial Black&quot;;v-text-kern:t" trim="t" fitpath="t" string="Interpretation of HCV Assays"/>
            <w10:wrap type="square" side="left" anchorx="page"/>
          </v:shape>
        </w:pict>
      </w:r>
      <w:r w:rsidR="002F10BF" w:rsidRPr="00DD7705">
        <w:rPr>
          <w:rFonts w:asciiTheme="majorBidi" w:eastAsia="Times New Roman" w:hAnsiTheme="majorBidi" w:cstheme="majorBidi"/>
          <w:color w:val="000000"/>
          <w:sz w:val="28"/>
          <w:szCs w:val="28"/>
        </w:rPr>
        <w:br w:type="textWrapping" w:clear="all"/>
      </w:r>
      <w:r w:rsidR="00677BB4" w:rsidRPr="00DD7705">
        <w:rPr>
          <w:rFonts w:asciiTheme="majorBidi" w:hAnsiTheme="majorBidi" w:cstheme="majorBidi"/>
        </w:rPr>
        <w:tab/>
        <w:t xml:space="preserve"> </w:t>
      </w:r>
    </w:p>
    <w:tbl>
      <w:tblPr>
        <w:tblW w:w="9619"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020"/>
      </w:tblPr>
      <w:tblGrid>
        <w:gridCol w:w="2340"/>
        <w:gridCol w:w="2306"/>
        <w:gridCol w:w="4973"/>
      </w:tblGrid>
      <w:tr w:rsidR="00677BB4" w:rsidRPr="00DD7705" w:rsidTr="004E0452">
        <w:tc>
          <w:tcPr>
            <w:tcW w:w="2340" w:type="dxa"/>
            <w:tcBorders>
              <w:top w:val="thinThickSmallGap" w:sz="24" w:space="0" w:color="auto"/>
              <w:bottom w:val="thickThinSmallGap" w:sz="24" w:space="0" w:color="auto"/>
            </w:tcBorders>
          </w:tcPr>
          <w:p w:rsidR="00677BB4" w:rsidRPr="00DD7705" w:rsidRDefault="00677BB4" w:rsidP="00DF4A1D">
            <w:pPr>
              <w:autoSpaceDE w:val="0"/>
              <w:autoSpaceDN w:val="0"/>
              <w:adjustRightInd w:val="0"/>
              <w:spacing w:line="360" w:lineRule="auto"/>
              <w:jc w:val="center"/>
              <w:rPr>
                <w:rFonts w:asciiTheme="majorBidi" w:hAnsiTheme="majorBidi" w:cstheme="majorBidi"/>
              </w:rPr>
            </w:pPr>
            <w:r w:rsidRPr="00DD7705">
              <w:rPr>
                <w:rFonts w:asciiTheme="majorBidi" w:hAnsiTheme="majorBidi" w:cstheme="majorBidi"/>
                <w:b/>
                <w:bCs/>
                <w:sz w:val="28"/>
                <w:szCs w:val="28"/>
              </w:rPr>
              <w:t>HCV antibody tests results</w:t>
            </w:r>
          </w:p>
        </w:tc>
        <w:tc>
          <w:tcPr>
            <w:tcW w:w="2306" w:type="dxa"/>
            <w:tcBorders>
              <w:top w:val="thinThickSmallGap" w:sz="24" w:space="0" w:color="auto"/>
              <w:bottom w:val="thickThinSmallGap" w:sz="24" w:space="0" w:color="auto"/>
            </w:tcBorders>
          </w:tcPr>
          <w:p w:rsidR="00677BB4" w:rsidRPr="00DD7705" w:rsidRDefault="00677BB4" w:rsidP="00DF4A1D">
            <w:pPr>
              <w:autoSpaceDE w:val="0"/>
              <w:autoSpaceDN w:val="0"/>
              <w:adjustRightInd w:val="0"/>
              <w:spacing w:line="360" w:lineRule="auto"/>
              <w:jc w:val="center"/>
              <w:rPr>
                <w:rFonts w:asciiTheme="majorBidi" w:hAnsiTheme="majorBidi" w:cstheme="majorBidi"/>
              </w:rPr>
            </w:pPr>
            <w:r w:rsidRPr="00DD7705">
              <w:rPr>
                <w:rFonts w:asciiTheme="majorBidi" w:hAnsiTheme="majorBidi" w:cstheme="majorBidi"/>
                <w:b/>
                <w:bCs/>
                <w:sz w:val="28"/>
                <w:szCs w:val="28"/>
              </w:rPr>
              <w:t>Virus Detection Tests results</w:t>
            </w:r>
          </w:p>
        </w:tc>
        <w:tc>
          <w:tcPr>
            <w:tcW w:w="4973" w:type="dxa"/>
            <w:tcBorders>
              <w:top w:val="thinThickSmallGap" w:sz="24" w:space="0" w:color="auto"/>
              <w:bottom w:val="thickThinSmallGap" w:sz="24" w:space="0" w:color="auto"/>
            </w:tcBorders>
          </w:tcPr>
          <w:p w:rsidR="00677BB4" w:rsidRPr="00DD7705" w:rsidRDefault="00677BB4" w:rsidP="00677BB4">
            <w:pPr>
              <w:autoSpaceDE w:val="0"/>
              <w:autoSpaceDN w:val="0"/>
              <w:adjustRightInd w:val="0"/>
              <w:spacing w:line="360" w:lineRule="auto"/>
              <w:rPr>
                <w:rFonts w:asciiTheme="majorBidi" w:hAnsiTheme="majorBidi" w:cstheme="majorBidi"/>
              </w:rPr>
            </w:pPr>
            <w:r w:rsidRPr="00DD7705">
              <w:rPr>
                <w:rFonts w:asciiTheme="majorBidi" w:hAnsiTheme="majorBidi" w:cstheme="majorBidi"/>
                <w:b/>
                <w:bCs/>
                <w:color w:val="231F20"/>
                <w:sz w:val="28"/>
                <w:szCs w:val="28"/>
              </w:rPr>
              <w:t>Interpretation</w:t>
            </w:r>
          </w:p>
        </w:tc>
      </w:tr>
      <w:tr w:rsidR="00677BB4" w:rsidRPr="00DD7705" w:rsidTr="004E0452">
        <w:tc>
          <w:tcPr>
            <w:tcW w:w="2340" w:type="dxa"/>
            <w:tcBorders>
              <w:top w:val="thickThinSmallGap" w:sz="24" w:space="0" w:color="auto"/>
              <w:bottom w:val="single" w:sz="12" w:space="0" w:color="auto"/>
            </w:tcBorders>
          </w:tcPr>
          <w:p w:rsidR="00677BB4" w:rsidRPr="00DD7705" w:rsidRDefault="00677BB4" w:rsidP="00677BB4">
            <w:pPr>
              <w:autoSpaceDE w:val="0"/>
              <w:autoSpaceDN w:val="0"/>
              <w:adjustRightInd w:val="0"/>
              <w:spacing w:line="360" w:lineRule="auto"/>
              <w:rPr>
                <w:rFonts w:asciiTheme="majorBidi" w:hAnsiTheme="majorBidi" w:cstheme="majorBidi"/>
              </w:rPr>
            </w:pPr>
            <w:r w:rsidRPr="00DD7705">
              <w:rPr>
                <w:rFonts w:asciiTheme="majorBidi" w:hAnsiTheme="majorBidi" w:cstheme="majorBidi"/>
                <w:color w:val="231F20"/>
                <w:sz w:val="28"/>
                <w:szCs w:val="28"/>
              </w:rPr>
              <w:t>Positive Anti-HCV</w:t>
            </w:r>
          </w:p>
        </w:tc>
        <w:tc>
          <w:tcPr>
            <w:tcW w:w="2306" w:type="dxa"/>
            <w:tcBorders>
              <w:top w:val="thickThinSmallGap" w:sz="24" w:space="0" w:color="auto"/>
              <w:bottom w:val="single" w:sz="12" w:space="0" w:color="auto"/>
            </w:tcBorders>
          </w:tcPr>
          <w:p w:rsidR="00677BB4" w:rsidRPr="00DD7705" w:rsidRDefault="00677BB4" w:rsidP="00677BB4">
            <w:pPr>
              <w:autoSpaceDE w:val="0"/>
              <w:autoSpaceDN w:val="0"/>
              <w:adjustRightInd w:val="0"/>
              <w:spacing w:line="360" w:lineRule="auto"/>
              <w:rPr>
                <w:rFonts w:asciiTheme="majorBidi" w:hAnsiTheme="majorBidi" w:cstheme="majorBidi"/>
              </w:rPr>
            </w:pPr>
            <w:r w:rsidRPr="00DD7705">
              <w:rPr>
                <w:rFonts w:asciiTheme="majorBidi" w:hAnsiTheme="majorBidi" w:cstheme="majorBidi"/>
                <w:color w:val="231F20"/>
                <w:sz w:val="28"/>
                <w:szCs w:val="28"/>
              </w:rPr>
              <w:t>Positive</w:t>
            </w:r>
            <w:r w:rsidRPr="00DD7705">
              <w:rPr>
                <w:rFonts w:asciiTheme="majorBidi" w:hAnsiTheme="majorBidi" w:cstheme="majorBidi"/>
                <w:b/>
                <w:bCs/>
                <w:color w:val="231F20"/>
                <w:sz w:val="28"/>
                <w:szCs w:val="28"/>
              </w:rPr>
              <w:t xml:space="preserve"> </w:t>
            </w:r>
            <w:r w:rsidRPr="00DD7705">
              <w:rPr>
                <w:rFonts w:asciiTheme="majorBidi" w:hAnsiTheme="majorBidi" w:cstheme="majorBidi"/>
                <w:color w:val="231F20"/>
                <w:sz w:val="28"/>
                <w:szCs w:val="28"/>
              </w:rPr>
              <w:t>HCV RNA</w:t>
            </w:r>
          </w:p>
        </w:tc>
        <w:tc>
          <w:tcPr>
            <w:tcW w:w="4973" w:type="dxa"/>
            <w:tcBorders>
              <w:top w:val="thickThinSmallGap" w:sz="24" w:space="0" w:color="auto"/>
              <w:bottom w:val="single" w:sz="12" w:space="0" w:color="auto"/>
            </w:tcBorders>
          </w:tcPr>
          <w:p w:rsidR="00677BB4" w:rsidRPr="00DD7705" w:rsidRDefault="00677BB4" w:rsidP="00677BB4">
            <w:pPr>
              <w:autoSpaceDE w:val="0"/>
              <w:autoSpaceDN w:val="0"/>
              <w:adjustRightInd w:val="0"/>
              <w:spacing w:line="360" w:lineRule="auto"/>
              <w:rPr>
                <w:rFonts w:asciiTheme="majorBidi" w:hAnsiTheme="majorBidi" w:cstheme="majorBidi"/>
              </w:rPr>
            </w:pPr>
            <w:r w:rsidRPr="00DD7705">
              <w:rPr>
                <w:rFonts w:asciiTheme="majorBidi" w:hAnsiTheme="majorBidi" w:cstheme="majorBidi"/>
                <w:color w:val="231F20"/>
                <w:sz w:val="28"/>
                <w:szCs w:val="28"/>
              </w:rPr>
              <w:t>Acute or chronic HCV depending on the clinical context.</w:t>
            </w:r>
          </w:p>
        </w:tc>
      </w:tr>
      <w:tr w:rsidR="00677BB4" w:rsidRPr="00DD7705" w:rsidTr="004E0452">
        <w:tc>
          <w:tcPr>
            <w:tcW w:w="2340" w:type="dxa"/>
            <w:tcBorders>
              <w:top w:val="single" w:sz="12" w:space="0" w:color="auto"/>
            </w:tcBorders>
          </w:tcPr>
          <w:p w:rsidR="00677BB4" w:rsidRPr="00DD7705" w:rsidRDefault="00677BB4" w:rsidP="00677BB4">
            <w:pPr>
              <w:autoSpaceDE w:val="0"/>
              <w:autoSpaceDN w:val="0"/>
              <w:adjustRightInd w:val="0"/>
              <w:spacing w:line="360" w:lineRule="auto"/>
              <w:rPr>
                <w:rFonts w:asciiTheme="majorBidi" w:hAnsiTheme="majorBidi" w:cstheme="majorBidi"/>
              </w:rPr>
            </w:pPr>
            <w:r w:rsidRPr="00DD7705">
              <w:rPr>
                <w:rFonts w:asciiTheme="majorBidi" w:hAnsiTheme="majorBidi" w:cstheme="majorBidi"/>
                <w:color w:val="231F20"/>
                <w:sz w:val="28"/>
                <w:szCs w:val="28"/>
              </w:rPr>
              <w:t>Positive Anti-HCV</w:t>
            </w:r>
          </w:p>
        </w:tc>
        <w:tc>
          <w:tcPr>
            <w:tcW w:w="2306" w:type="dxa"/>
            <w:tcBorders>
              <w:top w:val="single" w:sz="12" w:space="0" w:color="auto"/>
            </w:tcBorders>
          </w:tcPr>
          <w:p w:rsidR="00677BB4" w:rsidRPr="00DD7705" w:rsidRDefault="00677BB4" w:rsidP="00677BB4">
            <w:pPr>
              <w:autoSpaceDE w:val="0"/>
              <w:autoSpaceDN w:val="0"/>
              <w:adjustRightInd w:val="0"/>
              <w:spacing w:line="360" w:lineRule="auto"/>
              <w:rPr>
                <w:rFonts w:asciiTheme="majorBidi" w:hAnsiTheme="majorBidi" w:cstheme="majorBidi"/>
              </w:rPr>
            </w:pPr>
            <w:r w:rsidRPr="00DD7705">
              <w:rPr>
                <w:rFonts w:asciiTheme="majorBidi" w:hAnsiTheme="majorBidi" w:cstheme="majorBidi"/>
                <w:color w:val="231F20"/>
                <w:sz w:val="28"/>
                <w:szCs w:val="28"/>
              </w:rPr>
              <w:t>Negative HCV RNA</w:t>
            </w:r>
          </w:p>
        </w:tc>
        <w:tc>
          <w:tcPr>
            <w:tcW w:w="4973" w:type="dxa"/>
            <w:tcBorders>
              <w:top w:val="single" w:sz="12" w:space="0" w:color="auto"/>
            </w:tcBorders>
          </w:tcPr>
          <w:p w:rsidR="00E97F5B" w:rsidRDefault="00677BB4" w:rsidP="00E97F5B">
            <w:pPr>
              <w:autoSpaceDE w:val="0"/>
              <w:autoSpaceDN w:val="0"/>
              <w:adjustRightInd w:val="0"/>
              <w:rPr>
                <w:rFonts w:asciiTheme="majorBidi" w:hAnsiTheme="majorBidi" w:cstheme="majorBidi"/>
                <w:color w:val="231F20"/>
                <w:sz w:val="28"/>
                <w:szCs w:val="28"/>
              </w:rPr>
            </w:pPr>
            <w:r w:rsidRPr="00DD7705">
              <w:rPr>
                <w:rFonts w:asciiTheme="majorBidi" w:hAnsiTheme="majorBidi" w:cstheme="majorBidi"/>
                <w:color w:val="231F20"/>
                <w:sz w:val="28"/>
                <w:szCs w:val="28"/>
              </w:rPr>
              <w:t xml:space="preserve">1- Resolution of HCV. </w:t>
            </w:r>
          </w:p>
          <w:p w:rsidR="00677BB4" w:rsidRPr="00DD7705" w:rsidRDefault="00677BB4" w:rsidP="00E97F5B">
            <w:pPr>
              <w:autoSpaceDE w:val="0"/>
              <w:autoSpaceDN w:val="0"/>
              <w:adjustRightInd w:val="0"/>
              <w:rPr>
                <w:rFonts w:asciiTheme="majorBidi" w:hAnsiTheme="majorBidi" w:cstheme="majorBidi"/>
              </w:rPr>
            </w:pPr>
            <w:r w:rsidRPr="00DD7705">
              <w:rPr>
                <w:rFonts w:asciiTheme="majorBidi" w:hAnsiTheme="majorBidi" w:cstheme="majorBidi"/>
                <w:color w:val="231F20"/>
                <w:sz w:val="28"/>
                <w:szCs w:val="28"/>
              </w:rPr>
              <w:t>2- Acute HCV during period of low-level viremia.</w:t>
            </w:r>
          </w:p>
        </w:tc>
      </w:tr>
      <w:tr w:rsidR="00677BB4" w:rsidRPr="00DD7705" w:rsidTr="004E0452">
        <w:tc>
          <w:tcPr>
            <w:tcW w:w="2340" w:type="dxa"/>
          </w:tcPr>
          <w:p w:rsidR="00677BB4" w:rsidRPr="00DD7705" w:rsidRDefault="00677BB4" w:rsidP="00677BB4">
            <w:pPr>
              <w:autoSpaceDE w:val="0"/>
              <w:autoSpaceDN w:val="0"/>
              <w:adjustRightInd w:val="0"/>
              <w:spacing w:line="360" w:lineRule="auto"/>
              <w:rPr>
                <w:rFonts w:asciiTheme="majorBidi" w:hAnsiTheme="majorBidi" w:cstheme="majorBidi"/>
              </w:rPr>
            </w:pPr>
            <w:r w:rsidRPr="00DD7705">
              <w:rPr>
                <w:rFonts w:asciiTheme="majorBidi" w:hAnsiTheme="majorBidi" w:cstheme="majorBidi"/>
                <w:color w:val="231F20"/>
                <w:sz w:val="28"/>
                <w:szCs w:val="28"/>
              </w:rPr>
              <w:t>Negative Anti-HCV</w:t>
            </w:r>
          </w:p>
        </w:tc>
        <w:tc>
          <w:tcPr>
            <w:tcW w:w="2306" w:type="dxa"/>
          </w:tcPr>
          <w:p w:rsidR="00677BB4" w:rsidRPr="00DD7705" w:rsidRDefault="00677BB4" w:rsidP="00677BB4">
            <w:pPr>
              <w:autoSpaceDE w:val="0"/>
              <w:autoSpaceDN w:val="0"/>
              <w:adjustRightInd w:val="0"/>
              <w:spacing w:line="360" w:lineRule="auto"/>
              <w:rPr>
                <w:rFonts w:asciiTheme="majorBidi" w:hAnsiTheme="majorBidi" w:cstheme="majorBidi"/>
              </w:rPr>
            </w:pPr>
            <w:r w:rsidRPr="00DD7705">
              <w:rPr>
                <w:rFonts w:asciiTheme="majorBidi" w:hAnsiTheme="majorBidi" w:cstheme="majorBidi"/>
                <w:color w:val="231F20"/>
                <w:sz w:val="28"/>
                <w:szCs w:val="28"/>
              </w:rPr>
              <w:t>Positive HCV RNA</w:t>
            </w:r>
          </w:p>
        </w:tc>
        <w:tc>
          <w:tcPr>
            <w:tcW w:w="4973" w:type="dxa"/>
          </w:tcPr>
          <w:p w:rsidR="00677BB4" w:rsidRPr="00DD7705" w:rsidRDefault="00677BB4" w:rsidP="00E97F5B">
            <w:pPr>
              <w:autoSpaceDE w:val="0"/>
              <w:autoSpaceDN w:val="0"/>
              <w:adjustRightInd w:val="0"/>
              <w:rPr>
                <w:rFonts w:asciiTheme="majorBidi" w:hAnsiTheme="majorBidi" w:cstheme="majorBidi"/>
                <w:color w:val="231F20"/>
                <w:sz w:val="28"/>
                <w:szCs w:val="28"/>
              </w:rPr>
            </w:pPr>
            <w:r w:rsidRPr="00DD7705">
              <w:rPr>
                <w:rFonts w:asciiTheme="majorBidi" w:hAnsiTheme="majorBidi" w:cstheme="majorBidi"/>
                <w:color w:val="231F20"/>
                <w:sz w:val="28"/>
                <w:szCs w:val="28"/>
              </w:rPr>
              <w:t>1- Early acute HCV infection</w:t>
            </w:r>
            <w:r w:rsidR="00E97F5B">
              <w:rPr>
                <w:rFonts w:asciiTheme="majorBidi" w:hAnsiTheme="majorBidi" w:cstheme="majorBidi"/>
                <w:color w:val="231F20"/>
                <w:sz w:val="28"/>
                <w:szCs w:val="28"/>
              </w:rPr>
              <w:t>.</w:t>
            </w:r>
          </w:p>
          <w:p w:rsidR="00677BB4" w:rsidRPr="00DD7705" w:rsidRDefault="00677BB4" w:rsidP="00E97F5B">
            <w:pPr>
              <w:autoSpaceDE w:val="0"/>
              <w:autoSpaceDN w:val="0"/>
              <w:adjustRightInd w:val="0"/>
              <w:rPr>
                <w:rFonts w:asciiTheme="majorBidi" w:hAnsiTheme="majorBidi" w:cstheme="majorBidi"/>
                <w:color w:val="231F20"/>
                <w:sz w:val="28"/>
                <w:szCs w:val="28"/>
              </w:rPr>
            </w:pPr>
            <w:r w:rsidRPr="00DD7705">
              <w:rPr>
                <w:rFonts w:asciiTheme="majorBidi" w:hAnsiTheme="majorBidi" w:cstheme="majorBidi"/>
                <w:color w:val="231F20"/>
                <w:sz w:val="28"/>
                <w:szCs w:val="28"/>
              </w:rPr>
              <w:t xml:space="preserve">2- Chronic HCV in immunosuppressed </w:t>
            </w:r>
          </w:p>
          <w:p w:rsidR="00677BB4" w:rsidRPr="00DD7705" w:rsidRDefault="00677BB4" w:rsidP="00E97F5B">
            <w:pPr>
              <w:autoSpaceDE w:val="0"/>
              <w:autoSpaceDN w:val="0"/>
              <w:adjustRightInd w:val="0"/>
              <w:rPr>
                <w:rFonts w:asciiTheme="majorBidi" w:hAnsiTheme="majorBidi" w:cstheme="majorBidi"/>
              </w:rPr>
            </w:pPr>
            <w:r w:rsidRPr="00DD7705">
              <w:rPr>
                <w:rFonts w:asciiTheme="majorBidi" w:hAnsiTheme="majorBidi" w:cstheme="majorBidi"/>
                <w:color w:val="231F20"/>
                <w:sz w:val="28"/>
                <w:szCs w:val="28"/>
              </w:rPr>
              <w:t>3- False positive HCV RNA test.</w:t>
            </w:r>
          </w:p>
        </w:tc>
      </w:tr>
      <w:tr w:rsidR="00677BB4" w:rsidRPr="00DD7705" w:rsidTr="004E0452">
        <w:tc>
          <w:tcPr>
            <w:tcW w:w="2340" w:type="dxa"/>
          </w:tcPr>
          <w:p w:rsidR="00677BB4" w:rsidRPr="00DD7705" w:rsidRDefault="00677BB4" w:rsidP="00677BB4">
            <w:pPr>
              <w:autoSpaceDE w:val="0"/>
              <w:autoSpaceDN w:val="0"/>
              <w:adjustRightInd w:val="0"/>
              <w:spacing w:line="360" w:lineRule="auto"/>
              <w:rPr>
                <w:rFonts w:asciiTheme="majorBidi" w:hAnsiTheme="majorBidi" w:cstheme="majorBidi"/>
              </w:rPr>
            </w:pPr>
            <w:r w:rsidRPr="00DD7705">
              <w:rPr>
                <w:rFonts w:asciiTheme="majorBidi" w:hAnsiTheme="majorBidi" w:cstheme="majorBidi"/>
                <w:color w:val="231F20"/>
                <w:sz w:val="28"/>
                <w:szCs w:val="28"/>
              </w:rPr>
              <w:t>Negative Anti-HCV,</w:t>
            </w:r>
          </w:p>
        </w:tc>
        <w:tc>
          <w:tcPr>
            <w:tcW w:w="2306" w:type="dxa"/>
          </w:tcPr>
          <w:p w:rsidR="00677BB4" w:rsidRPr="00DD7705" w:rsidRDefault="00677BB4" w:rsidP="00677BB4">
            <w:pPr>
              <w:autoSpaceDE w:val="0"/>
              <w:autoSpaceDN w:val="0"/>
              <w:adjustRightInd w:val="0"/>
              <w:spacing w:line="360" w:lineRule="auto"/>
              <w:rPr>
                <w:rFonts w:asciiTheme="majorBidi" w:hAnsiTheme="majorBidi" w:cstheme="majorBidi"/>
              </w:rPr>
            </w:pPr>
            <w:r w:rsidRPr="00DD7705">
              <w:rPr>
                <w:rFonts w:asciiTheme="majorBidi" w:hAnsiTheme="majorBidi" w:cstheme="majorBidi"/>
                <w:color w:val="231F20"/>
                <w:sz w:val="28"/>
                <w:szCs w:val="28"/>
              </w:rPr>
              <w:t>Negative HCV RNA</w:t>
            </w:r>
          </w:p>
        </w:tc>
        <w:tc>
          <w:tcPr>
            <w:tcW w:w="4973" w:type="dxa"/>
          </w:tcPr>
          <w:p w:rsidR="00677BB4" w:rsidRPr="00DD7705" w:rsidRDefault="00677BB4" w:rsidP="00677BB4">
            <w:pPr>
              <w:autoSpaceDE w:val="0"/>
              <w:autoSpaceDN w:val="0"/>
              <w:adjustRightInd w:val="0"/>
              <w:spacing w:line="360" w:lineRule="auto"/>
              <w:rPr>
                <w:rFonts w:asciiTheme="majorBidi" w:hAnsiTheme="majorBidi" w:cstheme="majorBidi"/>
              </w:rPr>
            </w:pPr>
            <w:r w:rsidRPr="00DD7705">
              <w:rPr>
                <w:rFonts w:asciiTheme="majorBidi" w:hAnsiTheme="majorBidi" w:cstheme="majorBidi"/>
                <w:color w:val="231F20"/>
                <w:sz w:val="28"/>
                <w:szCs w:val="28"/>
              </w:rPr>
              <w:t>Absence of HCV</w:t>
            </w:r>
            <w:r w:rsidR="00E97F5B">
              <w:rPr>
                <w:rFonts w:asciiTheme="majorBidi" w:hAnsiTheme="majorBidi" w:cstheme="majorBidi"/>
                <w:color w:val="231F20"/>
                <w:sz w:val="28"/>
                <w:szCs w:val="28"/>
              </w:rPr>
              <w:t>.</w:t>
            </w:r>
            <w:r w:rsidRPr="00DD7705">
              <w:rPr>
                <w:rFonts w:asciiTheme="majorBidi" w:hAnsiTheme="majorBidi" w:cstheme="majorBidi"/>
              </w:rPr>
              <w:tab/>
            </w:r>
          </w:p>
        </w:tc>
      </w:tr>
    </w:tbl>
    <w:p w:rsidR="00677BB4" w:rsidRPr="00DD7705" w:rsidRDefault="00677BB4" w:rsidP="00677BB4">
      <w:pPr>
        <w:autoSpaceDE w:val="0"/>
        <w:autoSpaceDN w:val="0"/>
        <w:adjustRightInd w:val="0"/>
        <w:spacing w:line="360" w:lineRule="auto"/>
        <w:jc w:val="both"/>
        <w:rPr>
          <w:rFonts w:asciiTheme="majorBidi" w:hAnsiTheme="majorBidi" w:cstheme="majorBidi"/>
        </w:rPr>
      </w:pPr>
    </w:p>
    <w:p w:rsidR="00677BB4" w:rsidRPr="00DD7705" w:rsidRDefault="00502380" w:rsidP="006F6327">
      <w:pPr>
        <w:autoSpaceDE w:val="0"/>
        <w:autoSpaceDN w:val="0"/>
        <w:adjustRightInd w:val="0"/>
        <w:spacing w:line="360" w:lineRule="auto"/>
        <w:jc w:val="center"/>
        <w:rPr>
          <w:rFonts w:ascii="Agency FB" w:hAnsi="Agency FB" w:cstheme="majorBidi"/>
          <w:b/>
          <w:bCs/>
          <w:color w:val="231F20"/>
          <w:sz w:val="28"/>
          <w:szCs w:val="28"/>
        </w:rPr>
      </w:pPr>
      <w:r w:rsidRPr="00176E22">
        <w:rPr>
          <w:rFonts w:asciiTheme="majorBidi" w:hAnsiTheme="majorBidi" w:cstheme="majorBidi"/>
          <w:b/>
          <w:bCs/>
          <w:i/>
          <w:iCs/>
          <w:color w:val="231F20"/>
          <w:sz w:val="28"/>
          <w:szCs w:val="28"/>
        </w:rPr>
        <w:t>Table (</w:t>
      </w:r>
      <w:r w:rsidR="006F6327">
        <w:rPr>
          <w:rFonts w:asciiTheme="majorBidi" w:hAnsiTheme="majorBidi" w:cstheme="majorBidi"/>
          <w:b/>
          <w:bCs/>
          <w:i/>
          <w:iCs/>
          <w:color w:val="231F20"/>
          <w:sz w:val="28"/>
          <w:szCs w:val="28"/>
        </w:rPr>
        <w:t>2</w:t>
      </w:r>
      <w:r w:rsidRPr="00176E22">
        <w:rPr>
          <w:rFonts w:asciiTheme="majorBidi" w:hAnsiTheme="majorBidi" w:cstheme="majorBidi"/>
          <w:b/>
          <w:bCs/>
          <w:i/>
          <w:iCs/>
          <w:color w:val="231F20"/>
          <w:sz w:val="28"/>
          <w:szCs w:val="28"/>
        </w:rPr>
        <w:t xml:space="preserve">): </w:t>
      </w:r>
      <w:r w:rsidR="00AD5835" w:rsidRPr="00176E22">
        <w:rPr>
          <w:rFonts w:asciiTheme="majorBidi" w:hAnsiTheme="majorBidi" w:cstheme="majorBidi"/>
          <w:b/>
          <w:bCs/>
          <w:i/>
          <w:iCs/>
          <w:color w:val="231F20"/>
          <w:sz w:val="28"/>
          <w:szCs w:val="28"/>
        </w:rPr>
        <w:t>I</w:t>
      </w:r>
      <w:r w:rsidRPr="00176E22">
        <w:rPr>
          <w:rFonts w:asciiTheme="majorBidi" w:hAnsiTheme="majorBidi" w:cstheme="majorBidi"/>
          <w:b/>
          <w:bCs/>
          <w:i/>
          <w:iCs/>
          <w:color w:val="231F20"/>
          <w:sz w:val="28"/>
          <w:szCs w:val="28"/>
        </w:rPr>
        <w:t xml:space="preserve">nterpretation of HCV </w:t>
      </w:r>
      <w:r w:rsidR="00AD5835" w:rsidRPr="00176E22">
        <w:rPr>
          <w:rFonts w:asciiTheme="majorBidi" w:hAnsiTheme="majorBidi" w:cstheme="majorBidi"/>
          <w:b/>
          <w:bCs/>
          <w:i/>
          <w:iCs/>
          <w:color w:val="231F20"/>
          <w:sz w:val="28"/>
          <w:szCs w:val="28"/>
        </w:rPr>
        <w:t>assays</w:t>
      </w:r>
      <w:r>
        <w:rPr>
          <w:rFonts w:asciiTheme="majorBidi" w:hAnsiTheme="majorBidi" w:cstheme="majorBidi"/>
          <w:color w:val="231F20"/>
          <w:sz w:val="28"/>
          <w:szCs w:val="28"/>
        </w:rPr>
        <w:t xml:space="preserve"> </w:t>
      </w:r>
      <w:r w:rsidR="00677BB4" w:rsidRPr="00DD7705">
        <w:rPr>
          <w:rFonts w:asciiTheme="majorBidi" w:hAnsiTheme="majorBidi" w:cstheme="majorBidi"/>
          <w:b/>
          <w:bCs/>
          <w:i/>
          <w:iCs/>
          <w:color w:val="231F20"/>
          <w:sz w:val="28"/>
          <w:szCs w:val="28"/>
        </w:rPr>
        <w:t>(Ghany et al., 2009).</w:t>
      </w:r>
    </w:p>
    <w:p w:rsidR="00677BB4" w:rsidRPr="005A2F71" w:rsidRDefault="00677BB4" w:rsidP="00486E29">
      <w:pPr>
        <w:suppressAutoHyphens/>
        <w:spacing w:line="360" w:lineRule="auto"/>
        <w:ind w:left="90"/>
        <w:jc w:val="both"/>
        <w:rPr>
          <w:rFonts w:asciiTheme="majorBidi" w:hAnsiTheme="majorBidi" w:cstheme="majorBidi"/>
          <w:b/>
          <w:bCs/>
          <w:sz w:val="28"/>
          <w:szCs w:val="28"/>
        </w:rPr>
      </w:pPr>
      <w:r w:rsidRPr="005A2F71">
        <w:rPr>
          <w:rFonts w:asciiTheme="majorBidi" w:hAnsiTheme="majorBidi" w:cstheme="majorBidi"/>
          <w:b/>
          <w:bCs/>
          <w:sz w:val="28"/>
          <w:szCs w:val="28"/>
        </w:rPr>
        <w:t>5</w:t>
      </w:r>
      <w:r w:rsidR="00486E29">
        <w:rPr>
          <w:rFonts w:asciiTheme="majorBidi" w:hAnsiTheme="majorBidi" w:cstheme="majorBidi"/>
          <w:b/>
          <w:bCs/>
          <w:sz w:val="28"/>
          <w:szCs w:val="28"/>
        </w:rPr>
        <w:t>.</w:t>
      </w:r>
      <w:r w:rsidRPr="005A2F71">
        <w:rPr>
          <w:rFonts w:asciiTheme="majorBidi" w:hAnsiTheme="majorBidi" w:cstheme="majorBidi"/>
          <w:b/>
          <w:bCs/>
          <w:sz w:val="28"/>
          <w:szCs w:val="28"/>
        </w:rPr>
        <w:t xml:space="preserve"> HCV </w:t>
      </w:r>
      <w:r w:rsidR="0018659F" w:rsidRPr="005A2F71">
        <w:rPr>
          <w:rFonts w:asciiTheme="majorBidi" w:hAnsiTheme="majorBidi" w:cstheme="majorBidi"/>
          <w:b/>
          <w:bCs/>
          <w:sz w:val="28"/>
          <w:szCs w:val="28"/>
        </w:rPr>
        <w:t>g</w:t>
      </w:r>
      <w:r w:rsidRPr="005A2F71">
        <w:rPr>
          <w:rFonts w:asciiTheme="majorBidi" w:hAnsiTheme="majorBidi" w:cstheme="majorBidi"/>
          <w:b/>
          <w:bCs/>
          <w:sz w:val="28"/>
          <w:szCs w:val="28"/>
        </w:rPr>
        <w:t xml:space="preserve">enotyping </w:t>
      </w:r>
    </w:p>
    <w:p w:rsidR="00677BB4" w:rsidRPr="00DD7705" w:rsidRDefault="00677BB4" w:rsidP="00677BB4">
      <w:pPr>
        <w:suppressAutoHyphens/>
        <w:spacing w:line="360" w:lineRule="auto"/>
        <w:ind w:left="90"/>
        <w:jc w:val="both"/>
        <w:rPr>
          <w:rFonts w:asciiTheme="majorBidi" w:hAnsiTheme="majorBidi" w:cstheme="majorBidi"/>
          <w:b/>
          <w:bCs/>
          <w:i/>
          <w:iCs/>
          <w:sz w:val="28"/>
          <w:szCs w:val="28"/>
        </w:rPr>
      </w:pPr>
      <w:r w:rsidRPr="00DD7705">
        <w:rPr>
          <w:rFonts w:asciiTheme="majorBidi" w:hAnsiTheme="majorBidi" w:cstheme="majorBidi"/>
          <w:b/>
          <w:bCs/>
          <w:sz w:val="28"/>
          <w:szCs w:val="28"/>
        </w:rPr>
        <w:tab/>
      </w:r>
      <w:r w:rsidRPr="00DD7705">
        <w:rPr>
          <w:rFonts w:asciiTheme="majorBidi" w:hAnsiTheme="majorBidi" w:cstheme="majorBidi"/>
          <w:sz w:val="28"/>
          <w:szCs w:val="28"/>
        </w:rPr>
        <w:t xml:space="preserve">Genotyping can be performed by different methods which are based on amplification with the PCR assay, currently, the reverse hybridization line probe assay (LIPA, Bayer Diagnostics, and Emeryville, CA) is the most commonly used genotyping method in practice </w:t>
      </w:r>
      <w:r w:rsidRPr="00DD7705">
        <w:rPr>
          <w:rFonts w:asciiTheme="majorBidi" w:hAnsiTheme="majorBidi" w:cstheme="majorBidi"/>
          <w:b/>
          <w:bCs/>
          <w:i/>
          <w:iCs/>
          <w:sz w:val="28"/>
          <w:szCs w:val="28"/>
        </w:rPr>
        <w:t xml:space="preserve">(Rossau et al., 1993). </w:t>
      </w:r>
    </w:p>
    <w:p w:rsidR="00677BB4" w:rsidRPr="00DD7705" w:rsidRDefault="00677BB4" w:rsidP="00B351EA">
      <w:pPr>
        <w:suppressAutoHyphens/>
        <w:spacing w:after="120" w:line="360" w:lineRule="auto"/>
        <w:ind w:left="90"/>
        <w:jc w:val="both"/>
        <w:rPr>
          <w:rFonts w:asciiTheme="majorBidi" w:hAnsiTheme="majorBidi" w:cstheme="majorBidi"/>
          <w:b/>
          <w:bCs/>
          <w:i/>
          <w:iCs/>
          <w:sz w:val="28"/>
          <w:szCs w:val="28"/>
        </w:rPr>
      </w:pPr>
      <w:r w:rsidRPr="00DD7705">
        <w:rPr>
          <w:rFonts w:asciiTheme="majorBidi" w:hAnsiTheme="majorBidi" w:cstheme="majorBidi"/>
          <w:sz w:val="28"/>
          <w:szCs w:val="28"/>
        </w:rPr>
        <w:lastRenderedPageBreak/>
        <w:t xml:space="preserve">   </w:t>
      </w:r>
      <w:r w:rsidRPr="00DD7705">
        <w:rPr>
          <w:rFonts w:asciiTheme="majorBidi" w:hAnsiTheme="majorBidi" w:cstheme="majorBidi"/>
          <w:sz w:val="28"/>
          <w:szCs w:val="28"/>
        </w:rPr>
        <w:tab/>
        <w:t xml:space="preserve">Genotyping can </w:t>
      </w:r>
      <w:r w:rsidR="00B351EA" w:rsidRPr="00DD7705">
        <w:rPr>
          <w:rFonts w:asciiTheme="majorBidi" w:hAnsiTheme="majorBidi" w:cstheme="majorBidi"/>
          <w:sz w:val="28"/>
          <w:szCs w:val="28"/>
        </w:rPr>
        <w:t xml:space="preserve">also </w:t>
      </w:r>
      <w:r w:rsidR="008E3898" w:rsidRPr="00DD7705">
        <w:rPr>
          <w:rFonts w:asciiTheme="majorBidi" w:hAnsiTheme="majorBidi" w:cstheme="majorBidi"/>
          <w:sz w:val="28"/>
          <w:szCs w:val="28"/>
        </w:rPr>
        <w:t xml:space="preserve">be </w:t>
      </w:r>
      <w:r w:rsidRPr="00DD7705">
        <w:rPr>
          <w:rFonts w:asciiTheme="majorBidi" w:hAnsiTheme="majorBidi" w:cstheme="majorBidi"/>
          <w:sz w:val="28"/>
          <w:szCs w:val="28"/>
        </w:rPr>
        <w:t xml:space="preserve">performed serologically. The techniques are based on the detection of antibodies directed to genotype-specific HCV epitopes generally located in the NS4 and /or core proteins, two assays have been developed based on competitive EIA or immunobloting </w:t>
      </w:r>
      <w:r w:rsidRPr="00DD7705">
        <w:rPr>
          <w:rFonts w:asciiTheme="majorBidi" w:hAnsiTheme="majorBidi" w:cstheme="majorBidi"/>
          <w:b/>
          <w:bCs/>
          <w:i/>
          <w:iCs/>
          <w:sz w:val="28"/>
          <w:szCs w:val="28"/>
        </w:rPr>
        <w:t>(Dixit et al., 1995).</w:t>
      </w:r>
    </w:p>
    <w:p w:rsidR="00677BB4" w:rsidRPr="00DD7705" w:rsidRDefault="00677BB4" w:rsidP="00E724D0">
      <w:pPr>
        <w:suppressAutoHyphens/>
        <w:spacing w:after="120" w:line="360" w:lineRule="auto"/>
        <w:ind w:left="90"/>
        <w:jc w:val="both"/>
        <w:rPr>
          <w:rFonts w:asciiTheme="majorBidi" w:hAnsiTheme="majorBidi" w:cstheme="majorBidi"/>
          <w:b/>
          <w:bCs/>
          <w:i/>
          <w:iCs/>
          <w:color w:val="000000"/>
          <w:sz w:val="28"/>
          <w:szCs w:val="28"/>
        </w:rPr>
      </w:pPr>
      <w:r w:rsidRPr="00DD7705">
        <w:rPr>
          <w:rFonts w:asciiTheme="majorBidi" w:hAnsiTheme="majorBidi" w:cstheme="majorBidi"/>
          <w:b/>
          <w:bCs/>
          <w:i/>
          <w:iCs/>
          <w:sz w:val="28"/>
          <w:szCs w:val="28"/>
        </w:rPr>
        <w:tab/>
      </w:r>
      <w:r w:rsidRPr="00DD7705">
        <w:rPr>
          <w:rFonts w:asciiTheme="majorBidi" w:hAnsiTheme="majorBidi" w:cstheme="majorBidi"/>
          <w:sz w:val="28"/>
          <w:szCs w:val="28"/>
        </w:rPr>
        <w:t>Genotype is highly associated with response to viral therapy</w:t>
      </w:r>
      <w:r w:rsidRPr="00DD7705">
        <w:rPr>
          <w:rFonts w:asciiTheme="majorBidi" w:hAnsiTheme="majorBidi" w:cstheme="majorBidi"/>
          <w:b/>
          <w:bCs/>
          <w:i/>
          <w:iCs/>
          <w:sz w:val="28"/>
          <w:szCs w:val="28"/>
        </w:rPr>
        <w:t xml:space="preserve"> </w:t>
      </w:r>
      <w:r w:rsidRPr="00DD7705">
        <w:rPr>
          <w:rFonts w:asciiTheme="majorBidi" w:hAnsiTheme="majorBidi" w:cstheme="majorBidi"/>
          <w:sz w:val="28"/>
          <w:szCs w:val="28"/>
        </w:rPr>
        <w:t xml:space="preserve">and is essential in determining the optimal treatment duration </w:t>
      </w:r>
      <w:r w:rsidRPr="00DD7705">
        <w:rPr>
          <w:rFonts w:asciiTheme="majorBidi" w:hAnsiTheme="majorBidi" w:cstheme="majorBidi"/>
          <w:b/>
          <w:bCs/>
          <w:i/>
          <w:iCs/>
          <w:sz w:val="28"/>
          <w:szCs w:val="28"/>
        </w:rPr>
        <w:t>(Shiff</w:t>
      </w:r>
      <w:r w:rsidR="00E724D0">
        <w:rPr>
          <w:rFonts w:asciiTheme="majorBidi" w:hAnsiTheme="majorBidi" w:cstheme="majorBidi"/>
          <w:b/>
          <w:bCs/>
          <w:i/>
          <w:iCs/>
          <w:sz w:val="28"/>
          <w:szCs w:val="28"/>
        </w:rPr>
        <w:t>man</w:t>
      </w:r>
      <w:r w:rsidRPr="00DD7705">
        <w:rPr>
          <w:rFonts w:asciiTheme="majorBidi" w:hAnsiTheme="majorBidi" w:cstheme="majorBidi"/>
          <w:b/>
          <w:bCs/>
          <w:i/>
          <w:iCs/>
          <w:sz w:val="28"/>
          <w:szCs w:val="28"/>
        </w:rPr>
        <w:t xml:space="preserve"> et al., 2007)</w:t>
      </w:r>
      <w:r w:rsidRPr="00DD7705">
        <w:rPr>
          <w:rFonts w:asciiTheme="majorBidi" w:hAnsiTheme="majorBidi" w:cstheme="majorBidi"/>
          <w:i/>
          <w:iCs/>
          <w:sz w:val="28"/>
          <w:szCs w:val="28"/>
        </w:rPr>
        <w:t>.</w:t>
      </w:r>
    </w:p>
    <w:p w:rsidR="00677BB4" w:rsidRPr="005A2F71" w:rsidRDefault="00945771" w:rsidP="00486E29">
      <w:pPr>
        <w:shd w:val="clear" w:color="auto" w:fill="FFFFFF"/>
        <w:spacing w:line="360" w:lineRule="auto"/>
        <w:jc w:val="both"/>
        <w:outlineLvl w:val="2"/>
        <w:rPr>
          <w:rFonts w:asciiTheme="majorBidi" w:hAnsiTheme="majorBidi" w:cstheme="majorBidi"/>
          <w:b/>
          <w:bCs/>
          <w:color w:val="000000"/>
          <w:sz w:val="28"/>
          <w:szCs w:val="28"/>
        </w:rPr>
      </w:pPr>
      <w:r w:rsidRPr="005A2F71">
        <w:rPr>
          <w:rFonts w:asciiTheme="majorBidi" w:eastAsia="Times New Roman" w:hAnsiTheme="majorBidi" w:cstheme="majorBidi"/>
          <w:b/>
          <w:bCs/>
          <w:color w:val="000000"/>
          <w:sz w:val="28"/>
          <w:szCs w:val="28"/>
        </w:rPr>
        <w:t>6</w:t>
      </w:r>
      <w:r w:rsidR="00486E29">
        <w:rPr>
          <w:rFonts w:asciiTheme="majorBidi" w:eastAsia="Times New Roman" w:hAnsiTheme="majorBidi" w:cstheme="majorBidi"/>
          <w:b/>
          <w:bCs/>
          <w:color w:val="000000"/>
          <w:sz w:val="28"/>
          <w:szCs w:val="28"/>
        </w:rPr>
        <w:t>.</w:t>
      </w:r>
      <w:r w:rsidR="00677BB4" w:rsidRPr="005A2F71">
        <w:rPr>
          <w:rFonts w:asciiTheme="majorBidi" w:eastAsia="Times New Roman" w:hAnsiTheme="majorBidi" w:cstheme="majorBidi"/>
          <w:b/>
          <w:bCs/>
          <w:color w:val="000000"/>
          <w:sz w:val="28"/>
          <w:szCs w:val="28"/>
        </w:rPr>
        <w:t xml:space="preserve"> </w:t>
      </w:r>
      <w:r w:rsidR="00677BB4" w:rsidRPr="005A2F71">
        <w:rPr>
          <w:rFonts w:asciiTheme="majorBidi" w:hAnsiTheme="majorBidi" w:cstheme="majorBidi"/>
          <w:b/>
          <w:bCs/>
          <w:color w:val="000000"/>
          <w:sz w:val="28"/>
          <w:szCs w:val="28"/>
        </w:rPr>
        <w:t xml:space="preserve">Radiographic </w:t>
      </w:r>
      <w:r w:rsidR="00160609" w:rsidRPr="005A2F71">
        <w:rPr>
          <w:rFonts w:asciiTheme="majorBidi" w:hAnsiTheme="majorBidi" w:cstheme="majorBidi"/>
          <w:b/>
          <w:bCs/>
          <w:color w:val="000000"/>
          <w:sz w:val="28"/>
          <w:szCs w:val="28"/>
        </w:rPr>
        <w:t>s</w:t>
      </w:r>
      <w:r w:rsidR="00677BB4" w:rsidRPr="005A2F71">
        <w:rPr>
          <w:rFonts w:asciiTheme="majorBidi" w:hAnsiTheme="majorBidi" w:cstheme="majorBidi"/>
          <w:b/>
          <w:bCs/>
          <w:color w:val="000000"/>
          <w:sz w:val="28"/>
          <w:szCs w:val="28"/>
        </w:rPr>
        <w:t>tudies</w:t>
      </w:r>
    </w:p>
    <w:p w:rsidR="005F7173" w:rsidRPr="00DD7705" w:rsidRDefault="00677BB4" w:rsidP="00557AEA">
      <w:pPr>
        <w:shd w:val="clear" w:color="auto" w:fill="FFFFFF"/>
        <w:spacing w:line="360" w:lineRule="auto"/>
        <w:jc w:val="both"/>
        <w:outlineLvl w:val="2"/>
        <w:rPr>
          <w:rFonts w:asciiTheme="majorBidi" w:hAnsiTheme="majorBidi" w:cstheme="majorBidi"/>
          <w:b/>
          <w:bCs/>
          <w:i/>
          <w:iCs/>
          <w:color w:val="000000"/>
          <w:sz w:val="28"/>
          <w:szCs w:val="28"/>
        </w:rPr>
      </w:pPr>
      <w:r w:rsidRPr="00DD7705">
        <w:rPr>
          <w:rFonts w:asciiTheme="majorBidi" w:hAnsiTheme="majorBidi" w:cstheme="majorBidi"/>
          <w:color w:val="000000"/>
          <w:sz w:val="28"/>
          <w:szCs w:val="28"/>
        </w:rPr>
        <w:t xml:space="preserve"> </w:t>
      </w:r>
      <w:r w:rsidRPr="00DD7705">
        <w:rPr>
          <w:rFonts w:asciiTheme="majorBidi" w:hAnsiTheme="majorBidi" w:cstheme="majorBidi"/>
          <w:color w:val="000000"/>
          <w:sz w:val="28"/>
          <w:szCs w:val="28"/>
        </w:rPr>
        <w:tab/>
        <w:t>Several modalities of radiographic tests are used to evaluate patients with chronic HCV. Ultra</w:t>
      </w:r>
      <w:r w:rsidR="00BC0F25">
        <w:rPr>
          <w:rFonts w:asciiTheme="majorBidi" w:hAnsiTheme="majorBidi" w:cstheme="majorBidi"/>
          <w:color w:val="000000"/>
          <w:sz w:val="28"/>
          <w:szCs w:val="28"/>
        </w:rPr>
        <w:t xml:space="preserve">sonograohy </w:t>
      </w:r>
      <w:r w:rsidRPr="00DD7705">
        <w:rPr>
          <w:rFonts w:asciiTheme="majorBidi" w:hAnsiTheme="majorBidi" w:cstheme="majorBidi"/>
          <w:color w:val="000000"/>
          <w:sz w:val="28"/>
          <w:szCs w:val="28"/>
        </w:rPr>
        <w:t xml:space="preserve">is useful in the evaluation for evidence of portal hypertension such as splenomegaly, recanalization of the umbilical vein and ascites. It is also useful in the screening of </w:t>
      </w:r>
      <w:r w:rsidR="00CC0CA2" w:rsidRPr="00DD7705">
        <w:rPr>
          <w:rFonts w:asciiTheme="majorBidi" w:hAnsiTheme="majorBidi" w:cstheme="majorBidi"/>
          <w:color w:val="231F20"/>
          <w:sz w:val="28"/>
          <w:szCs w:val="28"/>
        </w:rPr>
        <w:t xml:space="preserve">hepatocellular carcinoma </w:t>
      </w:r>
      <w:r w:rsidR="00CC0CA2">
        <w:rPr>
          <w:rFonts w:asciiTheme="majorBidi" w:hAnsiTheme="majorBidi" w:cstheme="majorBidi"/>
          <w:color w:val="231F20"/>
          <w:sz w:val="28"/>
          <w:szCs w:val="28"/>
        </w:rPr>
        <w:t>(</w:t>
      </w:r>
      <w:r w:rsidRPr="00DD7705">
        <w:rPr>
          <w:rFonts w:asciiTheme="majorBidi" w:hAnsiTheme="majorBidi" w:cstheme="majorBidi"/>
          <w:color w:val="000000"/>
          <w:sz w:val="28"/>
          <w:szCs w:val="28"/>
        </w:rPr>
        <w:t>HCC</w:t>
      </w:r>
      <w:r w:rsidR="00CC0CA2">
        <w:rPr>
          <w:rFonts w:asciiTheme="majorBidi" w:hAnsiTheme="majorBidi" w:cstheme="majorBidi"/>
          <w:color w:val="000000"/>
          <w:sz w:val="28"/>
          <w:szCs w:val="28"/>
        </w:rPr>
        <w:t>)</w:t>
      </w:r>
      <w:r w:rsidRPr="00DD7705">
        <w:rPr>
          <w:rFonts w:asciiTheme="majorBidi" w:hAnsiTheme="majorBidi" w:cstheme="majorBidi"/>
          <w:color w:val="000000"/>
          <w:sz w:val="28"/>
          <w:szCs w:val="28"/>
        </w:rPr>
        <w:t xml:space="preserve"> although </w:t>
      </w:r>
      <w:r w:rsidR="005F7173" w:rsidRPr="00557AEA">
        <w:rPr>
          <w:rFonts w:asciiTheme="majorBidi" w:hAnsiTheme="majorBidi" w:cstheme="majorBidi"/>
          <w:sz w:val="28"/>
          <w:szCs w:val="28"/>
        </w:rPr>
        <w:t>Computeriezed tomography</w:t>
      </w:r>
      <w:r w:rsidR="005F7173">
        <w:rPr>
          <w:rFonts w:asciiTheme="majorBidi" w:hAnsiTheme="majorBidi" w:cstheme="majorBidi"/>
        </w:rPr>
        <w:t xml:space="preserve"> (</w:t>
      </w:r>
      <w:r w:rsidRPr="00DD7705">
        <w:rPr>
          <w:rFonts w:asciiTheme="majorBidi" w:hAnsiTheme="majorBidi" w:cstheme="majorBidi"/>
          <w:color w:val="000000"/>
          <w:sz w:val="28"/>
          <w:szCs w:val="28"/>
        </w:rPr>
        <w:t>CT</w:t>
      </w:r>
      <w:r w:rsidR="005F7173">
        <w:rPr>
          <w:rFonts w:asciiTheme="majorBidi" w:hAnsiTheme="majorBidi" w:cstheme="majorBidi"/>
          <w:color w:val="000000"/>
          <w:sz w:val="28"/>
          <w:szCs w:val="28"/>
        </w:rPr>
        <w:t>)</w:t>
      </w:r>
      <w:r w:rsidRPr="00DD7705">
        <w:rPr>
          <w:rFonts w:asciiTheme="majorBidi" w:hAnsiTheme="majorBidi" w:cstheme="majorBidi"/>
          <w:color w:val="000000"/>
          <w:sz w:val="28"/>
          <w:szCs w:val="28"/>
        </w:rPr>
        <w:t xml:space="preserve"> </w:t>
      </w:r>
      <w:r w:rsidR="005F7173" w:rsidRPr="00DD7705">
        <w:rPr>
          <w:rFonts w:asciiTheme="majorBidi" w:hAnsiTheme="majorBidi" w:cstheme="majorBidi"/>
          <w:color w:val="000000"/>
          <w:sz w:val="28"/>
          <w:szCs w:val="28"/>
        </w:rPr>
        <w:t xml:space="preserve">scan or </w:t>
      </w:r>
      <w:r w:rsidR="005F7173" w:rsidRPr="005F7173">
        <w:rPr>
          <w:rFonts w:asciiTheme="majorBidi" w:hAnsiTheme="majorBidi" w:cstheme="majorBidi"/>
          <w:sz w:val="28"/>
          <w:szCs w:val="28"/>
        </w:rPr>
        <w:t>Magnetic resonance imag</w:t>
      </w:r>
      <w:r w:rsidR="00557AEA">
        <w:rPr>
          <w:rFonts w:asciiTheme="majorBidi" w:hAnsiTheme="majorBidi" w:cstheme="majorBidi"/>
          <w:sz w:val="28"/>
          <w:szCs w:val="28"/>
        </w:rPr>
        <w:t>ing</w:t>
      </w:r>
      <w:r w:rsidR="005F7173" w:rsidRPr="00DD7705">
        <w:rPr>
          <w:rFonts w:asciiTheme="majorBidi" w:hAnsiTheme="majorBidi" w:cstheme="majorBidi"/>
          <w:color w:val="000000"/>
          <w:sz w:val="28"/>
          <w:szCs w:val="28"/>
        </w:rPr>
        <w:t xml:space="preserve"> </w:t>
      </w:r>
      <w:r w:rsidR="005F7173">
        <w:rPr>
          <w:rFonts w:asciiTheme="majorBidi" w:hAnsiTheme="majorBidi" w:cstheme="majorBidi"/>
          <w:color w:val="000000"/>
          <w:sz w:val="28"/>
          <w:szCs w:val="28"/>
        </w:rPr>
        <w:t>(</w:t>
      </w:r>
      <w:r w:rsidR="005F7173" w:rsidRPr="00DD7705">
        <w:rPr>
          <w:rFonts w:asciiTheme="majorBidi" w:hAnsiTheme="majorBidi" w:cstheme="majorBidi"/>
          <w:color w:val="000000"/>
          <w:sz w:val="28"/>
          <w:szCs w:val="28"/>
        </w:rPr>
        <w:t>MRI</w:t>
      </w:r>
      <w:r w:rsidR="005F7173">
        <w:rPr>
          <w:rFonts w:asciiTheme="majorBidi" w:hAnsiTheme="majorBidi" w:cstheme="majorBidi"/>
          <w:color w:val="000000"/>
          <w:sz w:val="28"/>
          <w:szCs w:val="28"/>
        </w:rPr>
        <w:t>)</w:t>
      </w:r>
      <w:r w:rsidR="005F7173" w:rsidRPr="00DD7705">
        <w:rPr>
          <w:rFonts w:asciiTheme="majorBidi" w:hAnsiTheme="majorBidi" w:cstheme="majorBidi"/>
          <w:color w:val="000000"/>
          <w:sz w:val="28"/>
          <w:szCs w:val="28"/>
        </w:rPr>
        <w:t xml:space="preserve"> provides higher sensitivity for this purpose. Liver-Spleen scans can provide additional information when cirrhosis is suspected</w:t>
      </w:r>
      <w:r w:rsidR="005F7173" w:rsidRPr="00DD7705">
        <w:rPr>
          <w:rStyle w:val="apple-converted-space"/>
          <w:rFonts w:asciiTheme="majorBidi" w:hAnsiTheme="majorBidi" w:cstheme="majorBidi"/>
          <w:b/>
          <w:bCs/>
          <w:color w:val="000000"/>
          <w:sz w:val="28"/>
          <w:szCs w:val="28"/>
          <w:shd w:val="clear" w:color="auto" w:fill="FFFFFF"/>
        </w:rPr>
        <w:t xml:space="preserve"> </w:t>
      </w:r>
      <w:r w:rsidR="005F7173" w:rsidRPr="00DD7705">
        <w:rPr>
          <w:rStyle w:val="apple-converted-space"/>
          <w:rFonts w:asciiTheme="majorBidi" w:hAnsiTheme="majorBidi" w:cstheme="majorBidi"/>
          <w:b/>
          <w:bCs/>
          <w:i/>
          <w:iCs/>
          <w:color w:val="000000"/>
          <w:sz w:val="28"/>
          <w:szCs w:val="28"/>
          <w:shd w:val="clear" w:color="auto" w:fill="FFFFFF"/>
        </w:rPr>
        <w:t xml:space="preserve">(Harisinghani and </w:t>
      </w:r>
      <w:r w:rsidR="005F7173" w:rsidRPr="00DD7705">
        <w:rPr>
          <w:rFonts w:asciiTheme="majorBidi" w:eastAsia="Times New Roman" w:hAnsiTheme="majorBidi" w:cstheme="majorBidi"/>
          <w:b/>
          <w:bCs/>
          <w:i/>
          <w:iCs/>
          <w:color w:val="000000"/>
          <w:spacing w:val="-1"/>
          <w:sz w:val="28"/>
          <w:szCs w:val="28"/>
        </w:rPr>
        <w:t>Hahn</w:t>
      </w:r>
      <w:r w:rsidR="005F7173" w:rsidRPr="00DD7705">
        <w:rPr>
          <w:rFonts w:asciiTheme="majorBidi" w:hAnsiTheme="majorBidi" w:cstheme="majorBidi"/>
          <w:b/>
          <w:bCs/>
          <w:i/>
          <w:iCs/>
          <w:color w:val="000000"/>
          <w:sz w:val="28"/>
          <w:szCs w:val="28"/>
          <w:shd w:val="clear" w:color="auto" w:fill="FFFFFF"/>
        </w:rPr>
        <w:t>, 2002).</w:t>
      </w:r>
    </w:p>
    <w:p w:rsidR="00677BB4" w:rsidRPr="005A2F71" w:rsidRDefault="00945771" w:rsidP="00486E29">
      <w:pPr>
        <w:shd w:val="clear" w:color="auto" w:fill="FFFFFF"/>
        <w:spacing w:after="72" w:line="360" w:lineRule="auto"/>
        <w:jc w:val="both"/>
        <w:outlineLvl w:val="2"/>
        <w:rPr>
          <w:rFonts w:asciiTheme="majorBidi" w:eastAsia="Times New Roman" w:hAnsiTheme="majorBidi" w:cstheme="majorBidi"/>
          <w:b/>
          <w:bCs/>
          <w:color w:val="000000"/>
          <w:sz w:val="28"/>
          <w:szCs w:val="28"/>
        </w:rPr>
      </w:pPr>
      <w:r w:rsidRPr="005A2F71">
        <w:rPr>
          <w:rFonts w:asciiTheme="majorBidi" w:hAnsiTheme="majorBidi" w:cstheme="majorBidi"/>
          <w:b/>
          <w:bCs/>
          <w:color w:val="000000"/>
          <w:sz w:val="28"/>
          <w:szCs w:val="28"/>
        </w:rPr>
        <w:t>7</w:t>
      </w:r>
      <w:r w:rsidR="00486E29">
        <w:rPr>
          <w:rFonts w:asciiTheme="majorBidi" w:hAnsiTheme="majorBidi" w:cstheme="majorBidi"/>
          <w:b/>
          <w:bCs/>
          <w:color w:val="000000"/>
          <w:sz w:val="28"/>
          <w:szCs w:val="28"/>
        </w:rPr>
        <w:t>.</w:t>
      </w:r>
      <w:r w:rsidR="00677BB4" w:rsidRPr="005A2F71">
        <w:rPr>
          <w:rFonts w:asciiTheme="majorBidi" w:eastAsia="Times New Roman" w:hAnsiTheme="majorBidi" w:cstheme="majorBidi"/>
          <w:b/>
          <w:bCs/>
          <w:color w:val="000000"/>
          <w:sz w:val="28"/>
          <w:szCs w:val="28"/>
        </w:rPr>
        <w:t xml:space="preserve"> Biopsy</w:t>
      </w:r>
    </w:p>
    <w:p w:rsidR="00677BB4" w:rsidRPr="00DD7705" w:rsidRDefault="00677BB4" w:rsidP="003F35FB">
      <w:pPr>
        <w:autoSpaceDE w:val="0"/>
        <w:autoSpaceDN w:val="0"/>
        <w:adjustRightInd w:val="0"/>
        <w:spacing w:line="360" w:lineRule="auto"/>
        <w:jc w:val="both"/>
        <w:rPr>
          <w:rFonts w:asciiTheme="majorBidi" w:hAnsiTheme="majorBidi" w:cstheme="majorBidi"/>
          <w:b/>
          <w:bCs/>
          <w:i/>
          <w:iCs/>
          <w:color w:val="231F20"/>
          <w:sz w:val="28"/>
          <w:szCs w:val="28"/>
        </w:rPr>
      </w:pPr>
      <w:r w:rsidRPr="00DD7705">
        <w:rPr>
          <w:rFonts w:asciiTheme="majorBidi" w:hAnsiTheme="majorBidi" w:cstheme="majorBidi"/>
          <w:color w:val="231F20"/>
          <w:sz w:val="28"/>
          <w:szCs w:val="28"/>
        </w:rPr>
        <w:tab/>
        <w:t>There are three primary reasons for performing a liver biopsy: it provides helpful information on the status of the liver injury, it identifies features useful in the decision to embark on therapy and it may reveal advanced fibrosis or cirrhosis that necessitates surveillance for (HCC) and/or screening for varices. The biopsy is assessed for grade and stage of the liver injury, but also provides information on other histological features that might have a bearing on liver disease progression</w:t>
      </w:r>
      <w:r w:rsidRPr="00DD7705">
        <w:rPr>
          <w:rFonts w:asciiTheme="majorBidi" w:hAnsiTheme="majorBidi" w:cstheme="majorBidi"/>
          <w:color w:val="000000"/>
          <w:sz w:val="28"/>
          <w:szCs w:val="28"/>
        </w:rPr>
        <w:t xml:space="preserve"> like hepatic steatosis; a common presentation in HCV infected patients</w:t>
      </w:r>
      <w:r w:rsidRPr="00DD7705">
        <w:rPr>
          <w:rFonts w:asciiTheme="majorBidi" w:hAnsiTheme="majorBidi" w:cstheme="majorBidi"/>
          <w:color w:val="231F20"/>
          <w:sz w:val="16"/>
          <w:szCs w:val="16"/>
        </w:rPr>
        <w:t xml:space="preserve"> </w:t>
      </w:r>
      <w:r w:rsidRPr="00DD7705">
        <w:rPr>
          <w:rFonts w:asciiTheme="majorBidi" w:hAnsiTheme="majorBidi" w:cstheme="majorBidi"/>
          <w:b/>
          <w:bCs/>
          <w:i/>
          <w:iCs/>
          <w:color w:val="231F20"/>
          <w:sz w:val="28"/>
          <w:szCs w:val="28"/>
        </w:rPr>
        <w:t>(Kleiner, 2005)</w:t>
      </w:r>
    </w:p>
    <w:p w:rsidR="00677BB4" w:rsidRPr="00DD7705" w:rsidRDefault="00677BB4" w:rsidP="00677BB4">
      <w:pPr>
        <w:autoSpaceDE w:val="0"/>
        <w:autoSpaceDN w:val="0"/>
        <w:adjustRightInd w:val="0"/>
        <w:spacing w:line="360" w:lineRule="auto"/>
        <w:jc w:val="both"/>
        <w:rPr>
          <w:rFonts w:asciiTheme="majorBidi" w:hAnsiTheme="majorBidi" w:cstheme="majorBidi"/>
          <w:b/>
          <w:bCs/>
          <w:i/>
          <w:iCs/>
          <w:color w:val="231F20"/>
          <w:sz w:val="28"/>
          <w:szCs w:val="28"/>
        </w:rPr>
      </w:pPr>
      <w:r w:rsidRPr="00DD7705">
        <w:rPr>
          <w:rFonts w:asciiTheme="majorBidi" w:hAnsiTheme="majorBidi" w:cstheme="majorBidi"/>
          <w:color w:val="231F20"/>
          <w:sz w:val="28"/>
          <w:szCs w:val="28"/>
        </w:rPr>
        <w:tab/>
        <w:t>The procedure is not without risks including pain, bleeding and perforation of other organs</w:t>
      </w:r>
      <w:r w:rsidRPr="00DD7705">
        <w:rPr>
          <w:rFonts w:asciiTheme="majorBidi" w:hAnsiTheme="majorBidi" w:cstheme="majorBidi"/>
          <w:color w:val="231F20"/>
          <w:sz w:val="16"/>
          <w:szCs w:val="16"/>
        </w:rPr>
        <w:t xml:space="preserve"> </w:t>
      </w:r>
      <w:r w:rsidRPr="00DD7705">
        <w:rPr>
          <w:rFonts w:asciiTheme="majorBidi" w:hAnsiTheme="majorBidi" w:cstheme="majorBidi"/>
          <w:b/>
          <w:bCs/>
          <w:i/>
          <w:iCs/>
          <w:color w:val="231F20"/>
          <w:sz w:val="28"/>
          <w:szCs w:val="28"/>
        </w:rPr>
        <w:t>(Dienstag, 2002).</w:t>
      </w:r>
      <w:r w:rsidRPr="00DD7705">
        <w:rPr>
          <w:rFonts w:asciiTheme="majorBidi" w:hAnsiTheme="majorBidi" w:cstheme="majorBidi"/>
          <w:color w:val="231F20"/>
          <w:sz w:val="28"/>
          <w:szCs w:val="28"/>
        </w:rPr>
        <w:t xml:space="preserve"> The liver biopsy has been widely </w:t>
      </w:r>
      <w:r w:rsidRPr="00DD7705">
        <w:rPr>
          <w:rFonts w:asciiTheme="majorBidi" w:hAnsiTheme="majorBidi" w:cstheme="majorBidi"/>
          <w:color w:val="231F20"/>
          <w:sz w:val="28"/>
          <w:szCs w:val="28"/>
        </w:rPr>
        <w:lastRenderedPageBreak/>
        <w:t>regarded as the “gold standard” for defining the liver disease status, but it has drawbacks that have prompted questions about its value</w:t>
      </w:r>
      <w:r w:rsidRPr="00DD7705">
        <w:rPr>
          <w:rFonts w:asciiTheme="majorBidi" w:hAnsiTheme="majorBidi" w:cstheme="majorBidi"/>
          <w:color w:val="231F20"/>
          <w:sz w:val="16"/>
          <w:szCs w:val="16"/>
        </w:rPr>
        <w:t xml:space="preserve"> </w:t>
      </w:r>
      <w:r w:rsidRPr="00DD7705">
        <w:rPr>
          <w:rFonts w:asciiTheme="majorBidi" w:hAnsiTheme="majorBidi" w:cstheme="majorBidi"/>
          <w:b/>
          <w:bCs/>
          <w:i/>
          <w:iCs/>
          <w:color w:val="231F20"/>
          <w:sz w:val="28"/>
          <w:szCs w:val="28"/>
        </w:rPr>
        <w:t>(Crockett et al., 2006).</w:t>
      </w:r>
    </w:p>
    <w:p w:rsidR="00677BB4" w:rsidRPr="00DD7705" w:rsidRDefault="00677BB4" w:rsidP="00913349">
      <w:pPr>
        <w:shd w:val="clear" w:color="auto" w:fill="FFFFFF"/>
        <w:spacing w:before="96" w:after="120" w:line="360" w:lineRule="auto"/>
        <w:jc w:val="both"/>
        <w:rPr>
          <w:rFonts w:asciiTheme="majorBidi" w:hAnsiTheme="majorBidi" w:cstheme="majorBidi"/>
          <w:b/>
          <w:bCs/>
          <w:i/>
          <w:iCs/>
          <w:color w:val="231F20"/>
          <w:sz w:val="28"/>
          <w:szCs w:val="28"/>
        </w:rPr>
      </w:pPr>
      <w:r w:rsidRPr="00DD7705">
        <w:rPr>
          <w:rFonts w:asciiTheme="majorBidi" w:hAnsiTheme="majorBidi" w:cstheme="majorBidi"/>
          <w:color w:val="231F20"/>
          <w:sz w:val="28"/>
          <w:szCs w:val="28"/>
        </w:rPr>
        <w:tab/>
        <w:t>Efforts are underway to seek alternative means of establishing information on the extent of fibrosis by focusing on noninvasive blood marker panels. These</w:t>
      </w:r>
      <w:r w:rsidRPr="00DD7705">
        <w:rPr>
          <w:rFonts w:asciiTheme="majorBidi" w:hAnsiTheme="majorBidi" w:cstheme="majorBidi"/>
          <w:color w:val="231F20"/>
          <w:sz w:val="16"/>
          <w:szCs w:val="16"/>
        </w:rPr>
        <w:t xml:space="preserve"> </w:t>
      </w:r>
      <w:r w:rsidRPr="00DD7705">
        <w:rPr>
          <w:rFonts w:asciiTheme="majorBidi" w:hAnsiTheme="majorBidi" w:cstheme="majorBidi"/>
          <w:color w:val="231F20"/>
          <w:sz w:val="28"/>
          <w:szCs w:val="28"/>
        </w:rPr>
        <w:t xml:space="preserve">markers are useful for establishing the two ends of the fibrosis spectrum (minimal fibrosis and cirrhosis) but are </w:t>
      </w:r>
      <w:r w:rsidR="00952ECF" w:rsidRPr="00DD7705">
        <w:rPr>
          <w:rFonts w:asciiTheme="majorBidi" w:hAnsiTheme="majorBidi" w:cstheme="majorBidi"/>
          <w:color w:val="231F20"/>
          <w:sz w:val="28"/>
          <w:szCs w:val="28"/>
        </w:rPr>
        <w:t>l</w:t>
      </w:r>
      <w:r w:rsidRPr="00DD7705">
        <w:rPr>
          <w:rFonts w:asciiTheme="majorBidi" w:hAnsiTheme="majorBidi" w:cstheme="majorBidi"/>
          <w:color w:val="231F20"/>
          <w:sz w:val="28"/>
          <w:szCs w:val="28"/>
        </w:rPr>
        <w:t xml:space="preserve">ess helpful in assessing the mid-ranges of fibrosis or for tracking fibrosis progression </w:t>
      </w:r>
      <w:r w:rsidRPr="00DD7705">
        <w:rPr>
          <w:rFonts w:asciiTheme="majorBidi" w:hAnsiTheme="majorBidi" w:cstheme="majorBidi"/>
          <w:b/>
          <w:bCs/>
          <w:i/>
          <w:iCs/>
          <w:color w:val="231F20"/>
          <w:sz w:val="28"/>
          <w:szCs w:val="28"/>
        </w:rPr>
        <w:t>(Rockey and Bissell, 2006)</w:t>
      </w:r>
      <w:r w:rsidRPr="00DD7705">
        <w:rPr>
          <w:rFonts w:asciiTheme="majorBidi" w:hAnsiTheme="majorBidi" w:cstheme="majorBidi"/>
          <w:color w:val="231F20"/>
          <w:sz w:val="28"/>
          <w:szCs w:val="28"/>
        </w:rPr>
        <w:t>.</w:t>
      </w:r>
      <w:r w:rsidRPr="00DD7705">
        <w:rPr>
          <w:rFonts w:asciiTheme="majorBidi" w:hAnsiTheme="majorBidi" w:cstheme="majorBidi"/>
          <w:b/>
          <w:bCs/>
          <w:i/>
          <w:iCs/>
          <w:color w:val="231F20"/>
          <w:sz w:val="28"/>
          <w:szCs w:val="28"/>
        </w:rPr>
        <w:t xml:space="preserve"> </w:t>
      </w:r>
    </w:p>
    <w:p w:rsidR="00677BB4" w:rsidRPr="00DD7705" w:rsidRDefault="00677BB4" w:rsidP="002F10BF">
      <w:pPr>
        <w:autoSpaceDE w:val="0"/>
        <w:autoSpaceDN w:val="0"/>
        <w:adjustRightInd w:val="0"/>
        <w:spacing w:line="360" w:lineRule="auto"/>
        <w:jc w:val="both"/>
        <w:rPr>
          <w:rFonts w:asciiTheme="majorBidi" w:hAnsiTheme="majorBidi" w:cstheme="majorBidi"/>
          <w:b/>
          <w:bCs/>
          <w:i/>
          <w:iCs/>
          <w:color w:val="231F20"/>
          <w:sz w:val="28"/>
          <w:szCs w:val="28"/>
        </w:rPr>
      </w:pPr>
      <w:r w:rsidRPr="00DD7705">
        <w:rPr>
          <w:rFonts w:asciiTheme="majorBidi" w:hAnsiTheme="majorBidi" w:cstheme="majorBidi"/>
          <w:color w:val="231F20"/>
          <w:sz w:val="28"/>
          <w:szCs w:val="28"/>
        </w:rPr>
        <w:tab/>
        <w:t>The recently developed elastography that uses ultrasound and low frequency elastic waves to measure liver elasticity</w:t>
      </w:r>
      <w:r w:rsidRPr="00DD7705">
        <w:rPr>
          <w:rFonts w:asciiTheme="majorBidi" w:hAnsiTheme="majorBidi" w:cstheme="majorBidi"/>
          <w:b/>
          <w:bCs/>
          <w:i/>
          <w:iCs/>
          <w:color w:val="231F20"/>
          <w:sz w:val="28"/>
          <w:szCs w:val="28"/>
        </w:rPr>
        <w:t xml:space="preserve"> (Sandrin et al., 2003)</w:t>
      </w:r>
      <w:r w:rsidRPr="00DD7705">
        <w:rPr>
          <w:rFonts w:asciiTheme="majorBidi" w:hAnsiTheme="majorBidi" w:cstheme="majorBidi"/>
          <w:color w:val="231F20"/>
          <w:sz w:val="28"/>
          <w:szCs w:val="28"/>
        </w:rPr>
        <w:t xml:space="preserve"> has improved the ability to define the extent of fibrosis without a liver biopsy, particularly when combined with other noninvasive markers </w:t>
      </w:r>
      <w:r w:rsidRPr="00DD7705">
        <w:rPr>
          <w:rFonts w:asciiTheme="majorBidi" w:hAnsiTheme="majorBidi" w:cstheme="majorBidi"/>
          <w:b/>
          <w:bCs/>
          <w:i/>
          <w:iCs/>
          <w:color w:val="231F20"/>
          <w:sz w:val="28"/>
          <w:szCs w:val="28"/>
        </w:rPr>
        <w:t>(Castera et al., 2005).</w:t>
      </w:r>
      <w:r w:rsidRPr="00DD7705">
        <w:rPr>
          <w:rFonts w:asciiTheme="majorBidi" w:hAnsiTheme="majorBidi" w:cstheme="majorBidi"/>
          <w:color w:val="231F20"/>
          <w:sz w:val="28"/>
          <w:szCs w:val="28"/>
        </w:rPr>
        <w:t xml:space="preserve"> It is not yet ready to replace the liver biopsy since the failure rate is higher in obese patients, and there is now evidence that the transient elastography score can be unexpectedly increased in persons with acute hepatitis who have high necroinflammatory activity but no or minimal fibrosis </w:t>
      </w:r>
      <w:r w:rsidRPr="00DD7705">
        <w:rPr>
          <w:rFonts w:asciiTheme="majorBidi" w:hAnsiTheme="majorBidi" w:cstheme="majorBidi"/>
          <w:b/>
          <w:bCs/>
          <w:i/>
          <w:iCs/>
          <w:color w:val="231F20"/>
          <w:sz w:val="28"/>
          <w:szCs w:val="28"/>
        </w:rPr>
        <w:t>( Sagir et al., 2008).</w:t>
      </w:r>
    </w:p>
    <w:p w:rsidR="00266A27" w:rsidRPr="00266A27" w:rsidRDefault="00A1738E" w:rsidP="00D242F8">
      <w:pPr>
        <w:pStyle w:val="Heading3"/>
        <w:shd w:val="clear" w:color="auto" w:fill="FFFFFF"/>
        <w:spacing w:before="360" w:after="360" w:line="360" w:lineRule="auto"/>
        <w:jc w:val="both"/>
        <w:rPr>
          <w:rFonts w:asciiTheme="majorBidi" w:hAnsiTheme="majorBidi"/>
          <w:b w:val="0"/>
          <w:bCs w:val="0"/>
          <w:color w:val="333333"/>
          <w:sz w:val="28"/>
          <w:szCs w:val="28"/>
        </w:rPr>
      </w:pPr>
      <w:r>
        <w:rPr>
          <w:rFonts w:asciiTheme="majorBidi" w:eastAsia="Times New Roman" w:hAnsiTheme="majorBidi"/>
          <w:color w:val="333333"/>
          <w:sz w:val="28"/>
          <w:szCs w:val="28"/>
          <w:shd w:val="clear" w:color="auto" w:fill="FFFFFF"/>
        </w:rPr>
        <w:tab/>
      </w:r>
      <w:r w:rsidRPr="009A4C74">
        <w:rPr>
          <w:rFonts w:asciiTheme="majorBidi" w:hAnsiTheme="majorBidi"/>
          <w:b w:val="0"/>
          <w:bCs w:val="0"/>
          <w:color w:val="333333"/>
          <w:sz w:val="28"/>
          <w:szCs w:val="28"/>
        </w:rPr>
        <w:t xml:space="preserve">METAVIR Score is commonly used for staging of fibrosis and activity. </w:t>
      </w:r>
      <w:r w:rsidRPr="009A4C74">
        <w:rPr>
          <w:rFonts w:asciiTheme="majorBidi" w:eastAsia="Times New Roman" w:hAnsiTheme="majorBidi"/>
          <w:b w:val="0"/>
          <w:bCs w:val="0"/>
          <w:color w:val="000000" w:themeColor="text1"/>
          <w:sz w:val="28"/>
          <w:szCs w:val="28"/>
          <w:shd w:val="clear" w:color="auto" w:fill="FFFFFF"/>
        </w:rPr>
        <w:t>F</w:t>
      </w:r>
      <w:r w:rsidR="00266A27" w:rsidRPr="00266A27">
        <w:rPr>
          <w:rFonts w:asciiTheme="majorBidi" w:eastAsia="Times New Roman" w:hAnsiTheme="majorBidi"/>
          <w:b w:val="0"/>
          <w:bCs w:val="0"/>
          <w:color w:val="000000" w:themeColor="text1"/>
          <w:sz w:val="28"/>
          <w:szCs w:val="28"/>
          <w:shd w:val="clear" w:color="auto" w:fill="FFFFFF"/>
        </w:rPr>
        <w:t xml:space="preserve">ibrosis is graded on a 5-point scale from 0 to 4. The activity, which is the amount of </w:t>
      </w:r>
      <w:r w:rsidR="00757183" w:rsidRPr="00266A27">
        <w:rPr>
          <w:rFonts w:asciiTheme="majorBidi" w:eastAsia="Times New Roman" w:hAnsiTheme="majorBidi"/>
          <w:b w:val="0"/>
          <w:bCs w:val="0"/>
          <w:color w:val="000000" w:themeColor="text1"/>
          <w:sz w:val="28"/>
          <w:szCs w:val="28"/>
          <w:shd w:val="clear" w:color="auto" w:fill="FFFFFF"/>
        </w:rPr>
        <w:t>necro-</w:t>
      </w:r>
      <w:r w:rsidR="00266A27" w:rsidRPr="00266A27">
        <w:rPr>
          <w:rFonts w:asciiTheme="majorBidi" w:eastAsia="Times New Roman" w:hAnsiTheme="majorBidi"/>
          <w:b w:val="0"/>
          <w:bCs w:val="0"/>
          <w:color w:val="000000" w:themeColor="text1"/>
          <w:sz w:val="28"/>
          <w:szCs w:val="28"/>
          <w:shd w:val="clear" w:color="auto" w:fill="FFFFFF"/>
        </w:rPr>
        <w:t>inflammation, is graded on a 4-point scale from A0 to A3</w:t>
      </w:r>
      <w:r w:rsidR="00D242F8" w:rsidRPr="00D242F8">
        <w:rPr>
          <w:rFonts w:asciiTheme="majorBidi" w:hAnsiTheme="majorBidi"/>
          <w:b w:val="0"/>
          <w:bCs w:val="0"/>
          <w:i/>
          <w:iCs/>
          <w:color w:val="FF0000"/>
          <w:sz w:val="28"/>
          <w:szCs w:val="28"/>
        </w:rPr>
        <w:t xml:space="preserve"> </w:t>
      </w:r>
      <w:r w:rsidR="00D242F8" w:rsidRPr="00D242F8">
        <w:rPr>
          <w:rFonts w:asciiTheme="majorBidi" w:hAnsiTheme="majorBidi"/>
          <w:i/>
          <w:iCs/>
          <w:color w:val="000000" w:themeColor="text1"/>
          <w:sz w:val="28"/>
          <w:szCs w:val="28"/>
        </w:rPr>
        <w:t>(Bedossa, and Poynard, 1996)</w:t>
      </w:r>
      <w:r w:rsidR="00266A27" w:rsidRPr="00D242F8">
        <w:rPr>
          <w:rFonts w:asciiTheme="majorBidi" w:eastAsia="Times New Roman" w:hAnsiTheme="majorBidi"/>
          <w:i/>
          <w:iCs/>
          <w:color w:val="000000" w:themeColor="text1"/>
          <w:sz w:val="28"/>
          <w:szCs w:val="28"/>
          <w:shd w:val="clear" w:color="auto" w:fill="FFFFFF"/>
        </w:rPr>
        <w:t>.</w:t>
      </w:r>
    </w:p>
    <w:p w:rsidR="00677BB4" w:rsidRPr="005A2F71" w:rsidRDefault="00945771" w:rsidP="00677BB4">
      <w:pPr>
        <w:shd w:val="clear" w:color="auto" w:fill="FFFFFF"/>
        <w:spacing w:before="96" w:after="120" w:line="360" w:lineRule="auto"/>
        <w:jc w:val="both"/>
        <w:rPr>
          <w:rFonts w:asciiTheme="majorBidi" w:hAnsiTheme="majorBidi" w:cstheme="majorBidi"/>
          <w:b/>
          <w:bCs/>
          <w:sz w:val="36"/>
          <w:szCs w:val="36"/>
        </w:rPr>
      </w:pPr>
      <w:r w:rsidRPr="005A2F71">
        <w:rPr>
          <w:rFonts w:asciiTheme="majorBidi" w:hAnsiTheme="majorBidi" w:cstheme="majorBidi"/>
          <w:b/>
          <w:bCs/>
          <w:sz w:val="36"/>
          <w:szCs w:val="36"/>
        </w:rPr>
        <w:t>8</w:t>
      </w:r>
      <w:r w:rsidR="00677BB4" w:rsidRPr="005A2F71">
        <w:rPr>
          <w:rFonts w:asciiTheme="majorBidi" w:hAnsiTheme="majorBidi" w:cstheme="majorBidi"/>
          <w:b/>
          <w:bCs/>
          <w:sz w:val="36"/>
          <w:szCs w:val="36"/>
        </w:rPr>
        <w:t>- Prevention</w:t>
      </w:r>
    </w:p>
    <w:p w:rsidR="00677BB4" w:rsidRPr="000370FC" w:rsidRDefault="00677BB4" w:rsidP="000370FC">
      <w:pPr>
        <w:pStyle w:val="NormalWeb"/>
        <w:spacing w:line="360" w:lineRule="auto"/>
        <w:jc w:val="both"/>
        <w:rPr>
          <w:rFonts w:asciiTheme="majorBidi" w:hAnsiTheme="majorBidi" w:cstheme="majorBidi"/>
          <w:b/>
          <w:bCs/>
          <w:i/>
          <w:iCs/>
          <w:color w:val="000000" w:themeColor="text1"/>
          <w:sz w:val="28"/>
          <w:szCs w:val="28"/>
        </w:rPr>
      </w:pPr>
      <w:r w:rsidRPr="00DD7705">
        <w:rPr>
          <w:rFonts w:asciiTheme="majorBidi" w:hAnsiTheme="majorBidi" w:cstheme="majorBidi"/>
          <w:sz w:val="28"/>
          <w:szCs w:val="28"/>
        </w:rPr>
        <w:tab/>
      </w:r>
      <w:r w:rsidRPr="00DD7705">
        <w:rPr>
          <w:rFonts w:asciiTheme="majorBidi" w:hAnsiTheme="majorBidi" w:cstheme="majorBidi"/>
          <w:color w:val="000000" w:themeColor="text1"/>
          <w:sz w:val="28"/>
          <w:szCs w:val="28"/>
        </w:rPr>
        <w:t xml:space="preserve">A major obstacle to vaccine development is the extensive genetic variation between different strains and </w:t>
      </w:r>
      <w:hyperlink r:id="rId98" w:anchor="g" w:history="1">
        <w:r w:rsidRPr="00DD7705">
          <w:rPr>
            <w:rStyle w:val="Hyperlink"/>
            <w:rFonts w:asciiTheme="majorBidi" w:hAnsiTheme="majorBidi" w:cstheme="majorBidi"/>
            <w:color w:val="000000" w:themeColor="text1"/>
            <w:sz w:val="28"/>
            <w:szCs w:val="28"/>
            <w:u w:val="none"/>
          </w:rPr>
          <w:t>genotypes</w:t>
        </w:r>
      </w:hyperlink>
      <w:r w:rsidRPr="00DD7705">
        <w:rPr>
          <w:rFonts w:asciiTheme="majorBidi" w:hAnsiTheme="majorBidi" w:cstheme="majorBidi"/>
          <w:color w:val="000000" w:themeColor="text1"/>
          <w:sz w:val="28"/>
          <w:szCs w:val="28"/>
        </w:rPr>
        <w:t xml:space="preserve">, and even the significant </w:t>
      </w:r>
      <w:hyperlink r:id="rId99" w:anchor="a" w:history="1">
        <w:r w:rsidRPr="00DD7705">
          <w:rPr>
            <w:rStyle w:val="Hyperlink"/>
            <w:rFonts w:asciiTheme="majorBidi" w:hAnsiTheme="majorBidi" w:cstheme="majorBidi"/>
            <w:color w:val="000000" w:themeColor="text1"/>
            <w:sz w:val="28"/>
            <w:szCs w:val="28"/>
            <w:u w:val="none"/>
          </w:rPr>
          <w:t>antigenic</w:t>
        </w:r>
      </w:hyperlink>
      <w:r w:rsidRPr="00DD7705">
        <w:rPr>
          <w:rFonts w:asciiTheme="majorBidi" w:hAnsiTheme="majorBidi" w:cstheme="majorBidi"/>
          <w:color w:val="000000" w:themeColor="text1"/>
          <w:sz w:val="28"/>
          <w:szCs w:val="28"/>
        </w:rPr>
        <w:t xml:space="preserve"> variation among virus quasispecies within individual patients </w:t>
      </w:r>
      <w:r w:rsidRPr="00DD7705">
        <w:rPr>
          <w:rFonts w:asciiTheme="majorBidi" w:hAnsiTheme="majorBidi" w:cstheme="majorBidi"/>
          <w:b/>
          <w:bCs/>
          <w:i/>
          <w:iCs/>
          <w:color w:val="000000" w:themeColor="text1"/>
          <w:sz w:val="28"/>
          <w:szCs w:val="28"/>
        </w:rPr>
        <w:t>(Abrignani et al., 1999).</w:t>
      </w:r>
      <w:r w:rsidR="000370FC" w:rsidRPr="000370FC">
        <w:rPr>
          <w:rFonts w:asciiTheme="majorBidi" w:hAnsiTheme="majorBidi" w:cstheme="majorBidi"/>
          <w:sz w:val="28"/>
          <w:szCs w:val="28"/>
        </w:rPr>
        <w:t xml:space="preserve"> </w:t>
      </w:r>
      <w:r w:rsidR="000370FC" w:rsidRPr="00DD7705">
        <w:rPr>
          <w:rFonts w:asciiTheme="majorBidi" w:hAnsiTheme="majorBidi" w:cstheme="majorBidi"/>
          <w:sz w:val="28"/>
          <w:szCs w:val="28"/>
        </w:rPr>
        <w:t xml:space="preserve">As there is no available vaccine against hepatitis C, the </w:t>
      </w:r>
      <w:r w:rsidR="000370FC" w:rsidRPr="00DD7705">
        <w:rPr>
          <w:rFonts w:asciiTheme="majorBidi" w:hAnsiTheme="majorBidi" w:cstheme="majorBidi"/>
          <w:sz w:val="28"/>
          <w:szCs w:val="28"/>
        </w:rPr>
        <w:lastRenderedPageBreak/>
        <w:t>only means of protection are the implementation universal precautions</w:t>
      </w:r>
      <w:r w:rsidRPr="00DD7705">
        <w:rPr>
          <w:rFonts w:asciiTheme="majorBidi" w:hAnsiTheme="majorBidi" w:cstheme="majorBidi"/>
          <w:sz w:val="28"/>
          <w:szCs w:val="28"/>
        </w:rPr>
        <w:t>and safe injection practices. Screening and treatment of blood products is the only way to prevent transfusion-associated cases</w:t>
      </w:r>
      <w:r w:rsidRPr="00DD7705">
        <w:rPr>
          <w:rFonts w:asciiTheme="majorBidi" w:hAnsiTheme="majorBidi" w:cstheme="majorBidi"/>
        </w:rPr>
        <w:t xml:space="preserve"> </w:t>
      </w:r>
      <w:r w:rsidRPr="00DD7705">
        <w:rPr>
          <w:rFonts w:asciiTheme="majorBidi" w:hAnsiTheme="majorBidi" w:cstheme="majorBidi"/>
          <w:b/>
          <w:bCs/>
          <w:i/>
          <w:iCs/>
          <w:sz w:val="28"/>
          <w:szCs w:val="28"/>
        </w:rPr>
        <w:t>(van der Poel, 1999)</w:t>
      </w:r>
      <w:r w:rsidR="00621362">
        <w:rPr>
          <w:rFonts w:asciiTheme="majorBidi" w:hAnsiTheme="majorBidi" w:cstheme="majorBidi"/>
          <w:b/>
          <w:bCs/>
          <w:i/>
          <w:iCs/>
          <w:sz w:val="28"/>
          <w:szCs w:val="28"/>
        </w:rPr>
        <w:t>.</w:t>
      </w:r>
      <w:r w:rsidR="000370FC" w:rsidRPr="00DD7705">
        <w:rPr>
          <w:rFonts w:asciiTheme="majorBidi" w:hAnsiTheme="majorBidi" w:cstheme="majorBidi"/>
          <w:b/>
          <w:bCs/>
          <w:i/>
          <w:iCs/>
          <w:sz w:val="28"/>
          <w:szCs w:val="28"/>
        </w:rPr>
        <w:t xml:space="preserve"> </w:t>
      </w:r>
      <w:r w:rsidR="000370FC" w:rsidRPr="00DD7705">
        <w:rPr>
          <w:rFonts w:asciiTheme="majorBidi" w:hAnsiTheme="majorBidi" w:cstheme="majorBidi"/>
          <w:color w:val="000000" w:themeColor="text1"/>
          <w:sz w:val="28"/>
          <w:szCs w:val="28"/>
        </w:rPr>
        <w:t xml:space="preserve">Blood banks should discard donor units with elevated liver </w:t>
      </w:r>
      <w:hyperlink r:id="rId100" w:anchor="e" w:history="1">
        <w:r w:rsidR="000370FC" w:rsidRPr="00DD7705">
          <w:rPr>
            <w:rStyle w:val="Hyperlink"/>
            <w:rFonts w:asciiTheme="majorBidi" w:hAnsiTheme="majorBidi" w:cstheme="majorBidi"/>
            <w:color w:val="000000" w:themeColor="text1"/>
            <w:sz w:val="28"/>
            <w:szCs w:val="28"/>
            <w:u w:val="none"/>
          </w:rPr>
          <w:t>enzyme</w:t>
        </w:r>
      </w:hyperlink>
      <w:r w:rsidR="000370FC" w:rsidRPr="00DD7705">
        <w:rPr>
          <w:rFonts w:asciiTheme="majorBidi" w:hAnsiTheme="majorBidi" w:cstheme="majorBidi"/>
          <w:color w:val="000000" w:themeColor="text1"/>
          <w:sz w:val="28"/>
          <w:szCs w:val="28"/>
        </w:rPr>
        <w:t xml:space="preserve"> levels (ALT and/or AST) even after the test for anti-HCV has been established</w:t>
      </w:r>
      <w:r w:rsidR="000370FC" w:rsidRPr="00DD7705">
        <w:rPr>
          <w:rFonts w:asciiTheme="majorBidi" w:hAnsiTheme="majorBidi" w:cstheme="majorBidi"/>
          <w:b/>
          <w:bCs/>
          <w:i/>
          <w:iCs/>
          <w:sz w:val="28"/>
          <w:szCs w:val="28"/>
        </w:rPr>
        <w:t xml:space="preserve"> </w:t>
      </w:r>
      <w:r w:rsidR="000370FC" w:rsidRPr="00DD7705">
        <w:rPr>
          <w:rFonts w:asciiTheme="majorBidi" w:hAnsiTheme="majorBidi" w:cstheme="majorBidi"/>
          <w:sz w:val="28"/>
          <w:szCs w:val="28"/>
        </w:rPr>
        <w:t xml:space="preserve"> For the prevention of posttransfusion hepatitis, it is important</w:t>
      </w:r>
      <w:r w:rsidRPr="00DD7705">
        <w:rPr>
          <w:rFonts w:asciiTheme="majorBidi" w:hAnsiTheme="majorBidi" w:cstheme="majorBidi"/>
          <w:b/>
          <w:bCs/>
          <w:i/>
          <w:iCs/>
          <w:sz w:val="28"/>
          <w:szCs w:val="28"/>
        </w:rPr>
        <w:t>.</w:t>
      </w:r>
      <w:r w:rsidRPr="00DD7705">
        <w:rPr>
          <w:rFonts w:asciiTheme="majorBidi" w:hAnsiTheme="majorBidi" w:cstheme="majorBidi"/>
          <w:sz w:val="28"/>
          <w:szCs w:val="28"/>
        </w:rPr>
        <w:t>that blood transfusions should be given only when necessary</w:t>
      </w:r>
      <w:r w:rsidRPr="00DD7705">
        <w:rPr>
          <w:rFonts w:asciiTheme="majorBidi" w:hAnsiTheme="majorBidi" w:cstheme="majorBidi"/>
        </w:rPr>
        <w:t xml:space="preserve"> </w:t>
      </w:r>
      <w:r w:rsidRPr="00DD7705">
        <w:rPr>
          <w:rFonts w:asciiTheme="majorBidi" w:hAnsiTheme="majorBidi" w:cstheme="majorBidi"/>
          <w:b/>
          <w:bCs/>
          <w:i/>
          <w:iCs/>
          <w:sz w:val="28"/>
          <w:szCs w:val="28"/>
        </w:rPr>
        <w:t>(</w:t>
      </w:r>
      <w:r w:rsidRPr="00DD7705">
        <w:rPr>
          <w:rFonts w:asciiTheme="majorBidi" w:hAnsiTheme="majorBidi" w:cstheme="majorBidi"/>
          <w:b/>
          <w:bCs/>
          <w:i/>
          <w:iCs/>
          <w:color w:val="000000" w:themeColor="text1"/>
          <w:sz w:val="28"/>
          <w:szCs w:val="28"/>
          <w:shd w:val="clear" w:color="auto" w:fill="FFFEFF"/>
        </w:rPr>
        <w:t>Shepard et al., 2005).</w:t>
      </w:r>
    </w:p>
    <w:p w:rsidR="00677BB4" w:rsidRPr="00E56209" w:rsidRDefault="00AE7523" w:rsidP="00B06FE9">
      <w:pPr>
        <w:autoSpaceDE w:val="0"/>
        <w:autoSpaceDN w:val="0"/>
        <w:adjustRightInd w:val="0"/>
        <w:spacing w:after="0" w:line="360" w:lineRule="auto"/>
        <w:rPr>
          <w:rFonts w:asciiTheme="majorBidi" w:eastAsia="Times New Roman" w:hAnsiTheme="majorBidi" w:cstheme="majorBidi"/>
          <w:b/>
          <w:bCs/>
          <w:color w:val="000000" w:themeColor="text1"/>
          <w:sz w:val="36"/>
          <w:szCs w:val="36"/>
        </w:rPr>
      </w:pPr>
      <w:r w:rsidRPr="00E56209">
        <w:rPr>
          <w:rFonts w:ascii="Times New Roman" w:eastAsia="Times New Roman" w:hAnsi="Times New Roman" w:cs="Times New Roman"/>
          <w:b/>
          <w:bCs/>
          <w:sz w:val="36"/>
          <w:szCs w:val="36"/>
        </w:rPr>
        <w:t>9</w:t>
      </w:r>
      <w:r w:rsidR="00B06FE9" w:rsidRPr="00E56209">
        <w:rPr>
          <w:rFonts w:ascii="Times New Roman" w:eastAsia="Times New Roman" w:hAnsi="Times New Roman" w:cs="Times New Roman"/>
          <w:b/>
          <w:bCs/>
          <w:sz w:val="36"/>
          <w:szCs w:val="36"/>
        </w:rPr>
        <w:t>-</w:t>
      </w:r>
      <w:r w:rsidR="00B06FE9" w:rsidRPr="00E56209">
        <w:rPr>
          <w:rFonts w:ascii="Impact" w:eastAsia="Times New Roman" w:hAnsi="Impact" w:cs="Times New Roman"/>
          <w:color w:val="000000" w:themeColor="text1"/>
          <w:sz w:val="36"/>
          <w:szCs w:val="36"/>
        </w:rPr>
        <w:t xml:space="preserve"> </w:t>
      </w:r>
      <w:r w:rsidR="00677BB4" w:rsidRPr="00E56209">
        <w:rPr>
          <w:rFonts w:asciiTheme="majorBidi" w:eastAsia="Times New Roman" w:hAnsiTheme="majorBidi" w:cstheme="majorBidi"/>
          <w:b/>
          <w:bCs/>
          <w:color w:val="000000" w:themeColor="text1"/>
          <w:sz w:val="36"/>
          <w:szCs w:val="36"/>
        </w:rPr>
        <w:t xml:space="preserve">Treatment of </w:t>
      </w:r>
      <w:r w:rsidR="003D48B0" w:rsidRPr="00E56209">
        <w:rPr>
          <w:rFonts w:asciiTheme="majorBidi" w:eastAsia="Times New Roman" w:hAnsiTheme="majorBidi" w:cstheme="majorBidi"/>
          <w:b/>
          <w:bCs/>
          <w:color w:val="000000" w:themeColor="text1"/>
          <w:sz w:val="36"/>
          <w:szCs w:val="36"/>
        </w:rPr>
        <w:t>chronic</w:t>
      </w:r>
      <w:r w:rsidR="00677BB4" w:rsidRPr="00E56209">
        <w:rPr>
          <w:rFonts w:asciiTheme="majorBidi" w:eastAsia="Times New Roman" w:hAnsiTheme="majorBidi" w:cstheme="majorBidi"/>
          <w:b/>
          <w:bCs/>
          <w:color w:val="000000" w:themeColor="text1"/>
          <w:sz w:val="36"/>
          <w:szCs w:val="36"/>
        </w:rPr>
        <w:t xml:space="preserve"> hepatitis C</w:t>
      </w:r>
    </w:p>
    <w:p w:rsidR="00677BB4" w:rsidRPr="00BB53F2" w:rsidRDefault="00677BB4" w:rsidP="00BB53F2">
      <w:pPr>
        <w:autoSpaceDE w:val="0"/>
        <w:autoSpaceDN w:val="0"/>
        <w:adjustRightInd w:val="0"/>
        <w:spacing w:after="0" w:line="360" w:lineRule="auto"/>
        <w:rPr>
          <w:rFonts w:ascii="Times New Roman" w:eastAsia="Times New Roman" w:hAnsi="Times New Roman" w:cs="Times New Roman"/>
          <w:b/>
          <w:bCs/>
          <w:i/>
          <w:iCs/>
          <w:color w:val="000000" w:themeColor="text1"/>
          <w:sz w:val="28"/>
          <w:szCs w:val="28"/>
        </w:rPr>
      </w:pPr>
      <w:r w:rsidRPr="00F974D5">
        <w:rPr>
          <w:rFonts w:ascii="Impact" w:eastAsia="Times New Roman" w:hAnsi="Impact" w:cs="Times New Roman"/>
          <w:b/>
          <w:bCs/>
          <w:color w:val="000000" w:themeColor="text1"/>
          <w:sz w:val="36"/>
          <w:szCs w:val="36"/>
        </w:rPr>
        <w:tab/>
      </w:r>
      <w:r w:rsidRPr="00F974D5">
        <w:rPr>
          <w:rFonts w:asciiTheme="majorBidi" w:eastAsia="Times New Roman" w:hAnsiTheme="majorBidi" w:cstheme="majorBidi"/>
          <w:color w:val="000000" w:themeColor="text1"/>
          <w:sz w:val="28"/>
          <w:szCs w:val="28"/>
        </w:rPr>
        <w:t>The currently recommended therapy of chronic HCV</w:t>
      </w:r>
      <w:r w:rsidRPr="00F974D5">
        <w:rPr>
          <w:rFonts w:ascii="Times New Roman" w:eastAsia="Times New Roman" w:hAnsi="Times New Roman" w:cs="Times New Roman"/>
          <w:color w:val="000000" w:themeColor="text1"/>
          <w:sz w:val="36"/>
          <w:szCs w:val="36"/>
        </w:rPr>
        <w:t xml:space="preserve"> </w:t>
      </w:r>
      <w:r w:rsidRPr="00012D20">
        <w:rPr>
          <w:rFonts w:ascii="Times New Roman" w:eastAsia="Times New Roman" w:hAnsi="Times New Roman" w:cs="Times New Roman"/>
          <w:color w:val="000000" w:themeColor="text1"/>
          <w:sz w:val="28"/>
          <w:szCs w:val="28"/>
        </w:rPr>
        <w:t>infection</w:t>
      </w:r>
      <w:r w:rsidRPr="00DD7705">
        <w:rPr>
          <w:rFonts w:asciiTheme="majorBidi" w:hAnsiTheme="majorBidi" w:cstheme="majorBidi"/>
          <w:color w:val="231F20"/>
          <w:sz w:val="28"/>
          <w:szCs w:val="28"/>
        </w:rPr>
        <w:t xml:space="preserve"> is the combination of a pegylated interferon alpha and ribavirin. The choice of this regimen was based upon the results of three clinical trials that demonstrated the superiority of this combination treatment over standard interferon alpha </w:t>
      </w:r>
      <w:r w:rsidRPr="00BB53F2">
        <w:rPr>
          <w:rFonts w:ascii="Times New Roman" w:eastAsia="Times New Roman" w:hAnsi="Times New Roman" w:cs="Times New Roman"/>
          <w:color w:val="000000" w:themeColor="text1"/>
          <w:sz w:val="28"/>
          <w:szCs w:val="28"/>
        </w:rPr>
        <w:t xml:space="preserve">and ribavirin </w:t>
      </w:r>
      <w:r w:rsidRPr="00BB53F2">
        <w:rPr>
          <w:rFonts w:ascii="Times New Roman" w:eastAsia="Times New Roman" w:hAnsi="Times New Roman" w:cs="Times New Roman"/>
          <w:b/>
          <w:bCs/>
          <w:i/>
          <w:iCs/>
          <w:color w:val="000000" w:themeColor="text1"/>
          <w:sz w:val="28"/>
          <w:szCs w:val="28"/>
        </w:rPr>
        <w:t xml:space="preserve">(Hadziyannis et al., 2004). </w:t>
      </w:r>
    </w:p>
    <w:p w:rsidR="00677BB4" w:rsidRPr="00E56209" w:rsidRDefault="00875B67" w:rsidP="006A2169">
      <w:pPr>
        <w:autoSpaceDE w:val="0"/>
        <w:autoSpaceDN w:val="0"/>
        <w:adjustRightInd w:val="0"/>
        <w:spacing w:after="0" w:line="360" w:lineRule="auto"/>
        <w:rPr>
          <w:rFonts w:ascii="Times New Roman" w:eastAsia="Times New Roman" w:hAnsi="Times New Roman" w:cs="Times New Roman"/>
          <w:b/>
          <w:bCs/>
          <w:color w:val="000000" w:themeColor="text1"/>
          <w:sz w:val="32"/>
          <w:szCs w:val="32"/>
        </w:rPr>
      </w:pPr>
      <w:r w:rsidRPr="00E56209">
        <w:rPr>
          <w:rFonts w:ascii="Times New Roman" w:eastAsia="Times New Roman" w:hAnsi="Times New Roman" w:cs="Times New Roman"/>
          <w:b/>
          <w:bCs/>
          <w:color w:val="000000" w:themeColor="text1"/>
          <w:sz w:val="32"/>
          <w:szCs w:val="32"/>
        </w:rPr>
        <w:t>(A)</w:t>
      </w:r>
      <w:r w:rsidR="00677BB4" w:rsidRPr="00E56209">
        <w:rPr>
          <w:rFonts w:ascii="Times New Roman" w:eastAsia="Times New Roman" w:hAnsi="Times New Roman" w:cs="Times New Roman"/>
          <w:b/>
          <w:bCs/>
          <w:color w:val="000000" w:themeColor="text1"/>
          <w:sz w:val="32"/>
          <w:szCs w:val="32"/>
        </w:rPr>
        <w:t xml:space="preserve"> Histor</w:t>
      </w:r>
      <w:r w:rsidR="006A2169">
        <w:rPr>
          <w:rFonts w:ascii="Times New Roman" w:eastAsia="Times New Roman" w:hAnsi="Times New Roman" w:cs="Times New Roman"/>
          <w:b/>
          <w:bCs/>
          <w:color w:val="000000" w:themeColor="text1"/>
          <w:sz w:val="32"/>
          <w:szCs w:val="32"/>
        </w:rPr>
        <w:t>ical review</w:t>
      </w:r>
    </w:p>
    <w:p w:rsidR="00677BB4" w:rsidRPr="00DD7705" w:rsidRDefault="00677BB4" w:rsidP="00EB6346">
      <w:pPr>
        <w:pStyle w:val="NormalWeb"/>
        <w:spacing w:line="360" w:lineRule="auto"/>
        <w:jc w:val="both"/>
        <w:rPr>
          <w:rStyle w:val="citation"/>
          <w:rFonts w:asciiTheme="majorBidi" w:hAnsiTheme="majorBidi" w:cstheme="majorBidi"/>
          <w:b/>
          <w:bCs/>
          <w:i/>
          <w:iCs/>
          <w:sz w:val="28"/>
          <w:szCs w:val="28"/>
        </w:rPr>
      </w:pPr>
      <w:r w:rsidRPr="00DD7705">
        <w:rPr>
          <w:color w:val="000000" w:themeColor="text1"/>
          <w:sz w:val="28"/>
          <w:szCs w:val="28"/>
        </w:rPr>
        <w:tab/>
        <w:t xml:space="preserve">During research to produce a more efficient </w:t>
      </w:r>
      <w:hyperlink r:id="rId101" w:tooltip="Vaccine" w:history="1">
        <w:r w:rsidRPr="00DD7705">
          <w:rPr>
            <w:color w:val="000000" w:themeColor="text1"/>
            <w:sz w:val="28"/>
            <w:szCs w:val="28"/>
          </w:rPr>
          <w:t>vaccine</w:t>
        </w:r>
      </w:hyperlink>
      <w:r w:rsidRPr="00DD7705">
        <w:rPr>
          <w:color w:val="000000" w:themeColor="text1"/>
          <w:sz w:val="28"/>
          <w:szCs w:val="28"/>
        </w:rPr>
        <w:t xml:space="preserve"> for </w:t>
      </w:r>
      <w:hyperlink r:id="rId102" w:tooltip="Smallpox" w:history="1">
        <w:r w:rsidRPr="00DD7705">
          <w:rPr>
            <w:color w:val="000000" w:themeColor="text1"/>
            <w:sz w:val="28"/>
            <w:szCs w:val="28"/>
          </w:rPr>
          <w:t>smallpox</w:t>
        </w:r>
      </w:hyperlink>
      <w:r w:rsidRPr="00DD7705">
        <w:rPr>
          <w:color w:val="000000" w:themeColor="text1"/>
          <w:sz w:val="28"/>
          <w:szCs w:val="28"/>
        </w:rPr>
        <w:t xml:space="preserve">, </w:t>
      </w:r>
      <w:r w:rsidRPr="00DD7705">
        <w:rPr>
          <w:b/>
          <w:bCs/>
          <w:i/>
          <w:iCs/>
          <w:color w:val="000000" w:themeColor="text1"/>
          <w:sz w:val="28"/>
          <w:szCs w:val="28"/>
        </w:rPr>
        <w:t>Yasu-ichi</w:t>
      </w:r>
      <w:r w:rsidRPr="00DD7705">
        <w:rPr>
          <w:color w:val="000000" w:themeColor="text1"/>
          <w:sz w:val="28"/>
          <w:szCs w:val="28"/>
        </w:rPr>
        <w:t xml:space="preserve"> </w:t>
      </w:r>
      <w:r w:rsidRPr="00DD7705">
        <w:rPr>
          <w:b/>
          <w:bCs/>
          <w:i/>
          <w:iCs/>
          <w:color w:val="000000" w:themeColor="text1"/>
          <w:sz w:val="28"/>
          <w:szCs w:val="28"/>
        </w:rPr>
        <w:t>Nagano</w:t>
      </w:r>
      <w:r w:rsidRPr="00DD7705">
        <w:rPr>
          <w:color w:val="000000" w:themeColor="text1"/>
          <w:sz w:val="28"/>
          <w:szCs w:val="28"/>
        </w:rPr>
        <w:t xml:space="preserve"> and </w:t>
      </w:r>
      <w:r w:rsidRPr="00DD7705">
        <w:rPr>
          <w:b/>
          <w:bCs/>
          <w:i/>
          <w:iCs/>
          <w:color w:val="000000" w:themeColor="text1"/>
          <w:sz w:val="28"/>
          <w:szCs w:val="28"/>
        </w:rPr>
        <w:t>Yasuhiko Kojima</w:t>
      </w:r>
      <w:r w:rsidRPr="00DD7705">
        <w:rPr>
          <w:color w:val="000000" w:themeColor="text1"/>
          <w:sz w:val="28"/>
          <w:szCs w:val="28"/>
        </w:rPr>
        <w:t xml:space="preserve"> noticed inhibition of viral growth in an area of rabbit-skin or testis previously </w:t>
      </w:r>
      <w:hyperlink r:id="rId103" w:tooltip="Inoculate" w:history="1">
        <w:r w:rsidRPr="00DD7705">
          <w:rPr>
            <w:color w:val="000000" w:themeColor="text1"/>
            <w:sz w:val="28"/>
            <w:szCs w:val="28"/>
          </w:rPr>
          <w:t>inoculated</w:t>
        </w:r>
      </w:hyperlink>
      <w:r w:rsidRPr="00DD7705">
        <w:rPr>
          <w:color w:val="000000" w:themeColor="text1"/>
          <w:sz w:val="28"/>
          <w:szCs w:val="28"/>
        </w:rPr>
        <w:t xml:space="preserve"> with UV-inactivated virus. They hypothesised that some "viral inhibitory factor" was present in the tissues infected with virus and attempted to isolate and characterize this factor from tissue </w:t>
      </w:r>
      <w:hyperlink r:id="rId104" w:tooltip="Homogenization (biology)" w:history="1">
        <w:r w:rsidRPr="00DD7705">
          <w:rPr>
            <w:color w:val="000000" w:themeColor="text1"/>
            <w:sz w:val="28"/>
            <w:szCs w:val="28"/>
          </w:rPr>
          <w:t>homogenates</w:t>
        </w:r>
      </w:hyperlink>
      <w:r w:rsidR="00CD0AC9">
        <w:t xml:space="preserve"> </w:t>
      </w:r>
      <w:r w:rsidR="00D35E88" w:rsidRPr="006D067D">
        <w:rPr>
          <w:rStyle w:val="Heading2Char"/>
          <w:rFonts w:eastAsiaTheme="minorEastAsia"/>
          <w:sz w:val="28"/>
          <w:szCs w:val="28"/>
        </w:rPr>
        <w:t>(</w:t>
      </w:r>
      <w:r w:rsidR="00D35E88" w:rsidRPr="00C23F48">
        <w:rPr>
          <w:rStyle w:val="citation"/>
          <w:rFonts w:asciiTheme="majorBidi" w:hAnsiTheme="majorBidi" w:cstheme="majorBidi"/>
          <w:b/>
          <w:bCs/>
          <w:i/>
          <w:iCs/>
          <w:sz w:val="28"/>
          <w:szCs w:val="28"/>
        </w:rPr>
        <w:t>Nagano and Kojima, 1954).</w:t>
      </w:r>
      <w:r w:rsidRPr="00DD7705">
        <w:rPr>
          <w:rStyle w:val="Heading2Char"/>
          <w:rFonts w:eastAsiaTheme="minorEastAsia"/>
          <w:sz w:val="28"/>
          <w:szCs w:val="28"/>
        </w:rPr>
        <w:t xml:space="preserve"> </w:t>
      </w:r>
      <w:r w:rsidRPr="00DD7705">
        <w:rPr>
          <w:color w:val="000000" w:themeColor="text1"/>
          <w:sz w:val="28"/>
          <w:szCs w:val="28"/>
        </w:rPr>
        <w:t xml:space="preserve">After Nagano and Kojima separated the viral inhibitory factor from the viral particles using ultracentrifugation, they confirmed its antiviral activity lasted 1–4 days and did not result from </w:t>
      </w:r>
      <w:hyperlink r:id="rId105" w:tooltip="Antibody" w:history="1">
        <w:r w:rsidRPr="00DD7705">
          <w:rPr>
            <w:color w:val="000000" w:themeColor="text1"/>
            <w:sz w:val="28"/>
            <w:szCs w:val="28"/>
          </w:rPr>
          <w:t>antibody</w:t>
        </w:r>
      </w:hyperlink>
      <w:r w:rsidRPr="00DD7705">
        <w:rPr>
          <w:color w:val="000000" w:themeColor="text1"/>
          <w:sz w:val="28"/>
          <w:szCs w:val="28"/>
        </w:rPr>
        <w:t xml:space="preserve"> production; their findings were published in 1958</w:t>
      </w:r>
      <w:r w:rsidRPr="00DD7705">
        <w:rPr>
          <w:rStyle w:val="Heading2Char"/>
          <w:rFonts w:eastAsiaTheme="minorEastAsia"/>
        </w:rPr>
        <w:t xml:space="preserve"> </w:t>
      </w:r>
      <w:r w:rsidR="00EB6346" w:rsidRPr="006D067D">
        <w:rPr>
          <w:rStyle w:val="Heading2Char"/>
          <w:rFonts w:eastAsiaTheme="minorEastAsia"/>
          <w:sz w:val="28"/>
          <w:szCs w:val="28"/>
        </w:rPr>
        <w:t>(</w:t>
      </w:r>
      <w:r w:rsidR="00EB6346" w:rsidRPr="00C23F48">
        <w:rPr>
          <w:rStyle w:val="citation"/>
          <w:rFonts w:asciiTheme="majorBidi" w:hAnsiTheme="majorBidi" w:cstheme="majorBidi"/>
          <w:b/>
          <w:bCs/>
          <w:i/>
          <w:iCs/>
          <w:sz w:val="28"/>
          <w:szCs w:val="28"/>
        </w:rPr>
        <w:t>Nagano and Kojima, 195</w:t>
      </w:r>
      <w:r w:rsidR="00EB6346">
        <w:rPr>
          <w:rStyle w:val="citation"/>
          <w:rFonts w:asciiTheme="majorBidi" w:hAnsiTheme="majorBidi" w:cstheme="majorBidi"/>
          <w:b/>
          <w:bCs/>
          <w:i/>
          <w:iCs/>
          <w:sz w:val="28"/>
          <w:szCs w:val="28"/>
        </w:rPr>
        <w:t>8</w:t>
      </w:r>
      <w:r w:rsidR="00EB6346" w:rsidRPr="00C23F48">
        <w:rPr>
          <w:rStyle w:val="citation"/>
          <w:rFonts w:asciiTheme="majorBidi" w:hAnsiTheme="majorBidi" w:cstheme="majorBidi"/>
          <w:b/>
          <w:bCs/>
          <w:i/>
          <w:iCs/>
          <w:sz w:val="28"/>
          <w:szCs w:val="28"/>
        </w:rPr>
        <w:t>).</w:t>
      </w:r>
    </w:p>
    <w:p w:rsidR="00677BB4" w:rsidRPr="00DD7705" w:rsidRDefault="00677BB4" w:rsidP="00CA6808">
      <w:p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DD7705">
        <w:rPr>
          <w:rStyle w:val="citation"/>
          <w:rFonts w:asciiTheme="majorBidi" w:hAnsiTheme="majorBidi" w:cstheme="majorBidi"/>
          <w:b/>
          <w:bCs/>
          <w:i/>
          <w:iCs/>
          <w:sz w:val="28"/>
          <w:szCs w:val="28"/>
        </w:rPr>
        <w:tab/>
      </w:r>
      <w:r w:rsidRPr="00DD7705">
        <w:rPr>
          <w:rFonts w:ascii="Times New Roman" w:eastAsia="Times New Roman" w:hAnsi="Times New Roman" w:cs="Times New Roman"/>
          <w:color w:val="000000" w:themeColor="text1"/>
          <w:sz w:val="28"/>
          <w:szCs w:val="28"/>
        </w:rPr>
        <w:t xml:space="preserve"> The purification of interferons did not occur until 1978. A series of publications from the laboratories of </w:t>
      </w:r>
      <w:hyperlink r:id="rId106" w:tooltip="Sidney Pestka" w:history="1">
        <w:r w:rsidRPr="00DD7705">
          <w:rPr>
            <w:rFonts w:ascii="Times New Roman" w:eastAsia="Times New Roman" w:hAnsi="Times New Roman" w:cs="Times New Roman"/>
            <w:b/>
            <w:bCs/>
            <w:i/>
            <w:iCs/>
            <w:color w:val="000000" w:themeColor="text1"/>
            <w:sz w:val="28"/>
            <w:szCs w:val="28"/>
          </w:rPr>
          <w:t>Sidney Pestka</w:t>
        </w:r>
      </w:hyperlink>
      <w:r w:rsidRPr="00DD7705">
        <w:rPr>
          <w:rFonts w:ascii="Times New Roman" w:eastAsia="Times New Roman" w:hAnsi="Times New Roman" w:cs="Times New Roman"/>
          <w:b/>
          <w:bCs/>
          <w:i/>
          <w:iCs/>
          <w:color w:val="000000" w:themeColor="text1"/>
          <w:sz w:val="28"/>
          <w:szCs w:val="28"/>
        </w:rPr>
        <w:t xml:space="preserve"> and Alan Waldman </w:t>
      </w:r>
      <w:r w:rsidRPr="00DD7705">
        <w:rPr>
          <w:rFonts w:ascii="Times New Roman" w:eastAsia="Times New Roman" w:hAnsi="Times New Roman" w:cs="Times New Roman"/>
          <w:b/>
          <w:bCs/>
          <w:i/>
          <w:iCs/>
          <w:color w:val="000000" w:themeColor="text1"/>
          <w:sz w:val="28"/>
          <w:szCs w:val="28"/>
        </w:rPr>
        <w:lastRenderedPageBreak/>
        <w:t>between 1978 and 1981</w:t>
      </w:r>
      <w:r w:rsidRPr="00DD7705">
        <w:rPr>
          <w:rFonts w:ascii="Times New Roman" w:eastAsia="Times New Roman" w:hAnsi="Times New Roman" w:cs="Times New Roman"/>
          <w:color w:val="000000" w:themeColor="text1"/>
          <w:sz w:val="28"/>
          <w:szCs w:val="28"/>
        </w:rPr>
        <w:t>, described the purification of the type I interferons IFN-α and IFN-β</w:t>
      </w:r>
      <w:r w:rsidRPr="00DD7705">
        <w:rPr>
          <w:rStyle w:val="Heading2Char"/>
          <w:rFonts w:eastAsiaTheme="minorEastAsia"/>
        </w:rPr>
        <w:t xml:space="preserve"> (</w:t>
      </w:r>
      <w:r w:rsidRPr="00DD7705">
        <w:rPr>
          <w:rStyle w:val="citation"/>
          <w:rFonts w:asciiTheme="majorBidi" w:hAnsiTheme="majorBidi" w:cstheme="majorBidi"/>
          <w:b/>
          <w:bCs/>
          <w:i/>
          <w:iCs/>
          <w:sz w:val="28"/>
          <w:szCs w:val="28"/>
        </w:rPr>
        <w:t>Pestka, 2007)</w:t>
      </w:r>
      <w:r w:rsidRPr="00DD7705">
        <w:rPr>
          <w:rStyle w:val="citation"/>
        </w:rPr>
        <w:t>.</w:t>
      </w:r>
      <w:r w:rsidRPr="00DD7705">
        <w:rPr>
          <w:rFonts w:ascii="Times New Roman" w:eastAsia="Times New Roman" w:hAnsi="Times New Roman" w:cs="Times New Roman"/>
          <w:color w:val="000000" w:themeColor="text1"/>
          <w:sz w:val="28"/>
          <w:szCs w:val="28"/>
        </w:rPr>
        <w:t xml:space="preserve"> By the early 1980s, the genes for these interferons were cloned allowing for the first time definitive proof that interferons really were responsible for interfering with viral replication</w:t>
      </w:r>
      <w:r w:rsidRPr="00DD7705">
        <w:rPr>
          <w:rStyle w:val="Heading2Char"/>
          <w:rFonts w:eastAsiaTheme="minorEastAsia"/>
        </w:rPr>
        <w:t xml:space="preserve"> (</w:t>
      </w:r>
      <w:r w:rsidRPr="00DD7705">
        <w:rPr>
          <w:rStyle w:val="citation"/>
          <w:rFonts w:asciiTheme="majorBidi" w:hAnsiTheme="majorBidi" w:cstheme="majorBidi"/>
          <w:b/>
          <w:bCs/>
          <w:i/>
          <w:iCs/>
          <w:sz w:val="28"/>
          <w:szCs w:val="28"/>
        </w:rPr>
        <w:t>Weissenbach et al., 1980)</w:t>
      </w:r>
      <w:r w:rsidRPr="00DD7705">
        <w:rPr>
          <w:rFonts w:asciiTheme="majorBidi" w:eastAsia="Times New Roman" w:hAnsiTheme="majorBidi" w:cstheme="majorBidi"/>
          <w:b/>
          <w:bCs/>
          <w:i/>
          <w:iCs/>
          <w:color w:val="000000" w:themeColor="text1"/>
          <w:sz w:val="28"/>
          <w:szCs w:val="28"/>
        </w:rPr>
        <w:t>.</w:t>
      </w:r>
      <w:r w:rsidRPr="00DD7705">
        <w:rPr>
          <w:rFonts w:ascii="Times New Roman" w:eastAsia="Times New Roman" w:hAnsi="Times New Roman" w:cs="Times New Roman"/>
          <w:color w:val="000000" w:themeColor="text1"/>
          <w:sz w:val="28"/>
          <w:szCs w:val="28"/>
        </w:rPr>
        <w:t xml:space="preserve"> Gene cloning also confirmed that IFN-α was encoded by a family of related </w:t>
      </w:r>
      <w:r w:rsidR="00EA2D17" w:rsidRPr="00DD7705">
        <w:rPr>
          <w:rFonts w:ascii="Times New Roman" w:eastAsia="Times New Roman" w:hAnsi="Times New Roman" w:cs="Times New Roman"/>
          <w:color w:val="000000" w:themeColor="text1"/>
          <w:sz w:val="28"/>
          <w:szCs w:val="28"/>
        </w:rPr>
        <w:t>genes</w:t>
      </w:r>
      <w:r w:rsidR="00EA2D17" w:rsidRPr="00257CC6">
        <w:rPr>
          <w:rStyle w:val="Heading2Char"/>
          <w:rFonts w:eastAsiaTheme="minorEastAsia"/>
          <w:sz w:val="28"/>
          <w:szCs w:val="28"/>
        </w:rPr>
        <w:t xml:space="preserve"> (</w:t>
      </w:r>
      <w:r w:rsidR="00EA2D17" w:rsidRPr="00DD7705">
        <w:rPr>
          <w:rStyle w:val="citation"/>
          <w:rFonts w:asciiTheme="majorBidi" w:hAnsiTheme="majorBidi" w:cstheme="majorBidi"/>
          <w:b/>
          <w:bCs/>
          <w:i/>
          <w:iCs/>
          <w:sz w:val="28"/>
          <w:szCs w:val="28"/>
        </w:rPr>
        <w:t>Nagata et al., 1980)</w:t>
      </w:r>
      <w:r w:rsidRPr="00DD7705">
        <w:rPr>
          <w:rFonts w:ascii="Times New Roman" w:eastAsia="Times New Roman" w:hAnsi="Times New Roman" w:cs="Times New Roman"/>
          <w:color w:val="000000" w:themeColor="text1"/>
          <w:sz w:val="28"/>
          <w:szCs w:val="28"/>
        </w:rPr>
        <w:t xml:space="preserve">. </w:t>
      </w:r>
      <w:r w:rsidR="00CA6808" w:rsidRPr="00DD7705">
        <w:rPr>
          <w:rFonts w:ascii="Times New Roman" w:eastAsia="Times New Roman" w:hAnsi="Times New Roman" w:cs="Times New Roman"/>
          <w:color w:val="000000" w:themeColor="text1"/>
          <w:sz w:val="28"/>
          <w:szCs w:val="28"/>
        </w:rPr>
        <w:t xml:space="preserve">Using </w:t>
      </w:r>
      <w:hyperlink r:id="rId107" w:tooltip="Recombinant DNA technology" w:history="1">
        <w:r w:rsidR="00CA6808" w:rsidRPr="00DD7705">
          <w:rPr>
            <w:rFonts w:ascii="Times New Roman" w:eastAsia="Times New Roman" w:hAnsi="Times New Roman" w:cs="Times New Roman"/>
            <w:color w:val="000000" w:themeColor="text1"/>
            <w:sz w:val="28"/>
            <w:szCs w:val="28"/>
          </w:rPr>
          <w:t>recombinant DNA technology</w:t>
        </w:r>
      </w:hyperlink>
      <w:r w:rsidR="00CA6808" w:rsidRPr="00DD7705">
        <w:rPr>
          <w:rFonts w:ascii="Times New Roman" w:eastAsia="Times New Roman" w:hAnsi="Times New Roman" w:cs="Times New Roman"/>
          <w:color w:val="000000" w:themeColor="text1"/>
          <w:sz w:val="28"/>
          <w:szCs w:val="28"/>
        </w:rPr>
        <w:t xml:space="preserve">, </w:t>
      </w:r>
      <w:r w:rsidR="001C7B0D" w:rsidRPr="00DD7705">
        <w:rPr>
          <w:rFonts w:ascii="Times New Roman" w:eastAsia="Times New Roman" w:hAnsi="Times New Roman" w:cs="Times New Roman"/>
          <w:color w:val="000000" w:themeColor="text1"/>
          <w:sz w:val="28"/>
          <w:szCs w:val="28"/>
        </w:rPr>
        <w:t>i</w:t>
      </w:r>
      <w:r w:rsidRPr="00DD7705">
        <w:rPr>
          <w:rFonts w:ascii="Times New Roman" w:eastAsia="Times New Roman" w:hAnsi="Times New Roman" w:cs="Times New Roman"/>
          <w:color w:val="000000" w:themeColor="text1"/>
          <w:sz w:val="28"/>
          <w:szCs w:val="28"/>
        </w:rPr>
        <w:t xml:space="preserve">nterferon </w:t>
      </w:r>
      <w:hyperlink r:id="rId108" w:tooltip="Gene" w:history="1">
        <w:r w:rsidR="00CA6808" w:rsidRPr="00DD7705">
          <w:rPr>
            <w:rFonts w:ascii="Times New Roman" w:eastAsia="Times New Roman" w:hAnsi="Times New Roman" w:cs="Times New Roman"/>
            <w:color w:val="000000" w:themeColor="text1"/>
            <w:sz w:val="28"/>
            <w:szCs w:val="28"/>
          </w:rPr>
          <w:t>gene</w:t>
        </w:r>
      </w:hyperlink>
      <w:r w:rsidR="00CA6808">
        <w:rPr>
          <w:rFonts w:ascii="Times New Roman" w:eastAsia="Times New Roman" w:hAnsi="Times New Roman" w:cs="Times New Roman"/>
          <w:color w:val="000000" w:themeColor="text1"/>
          <w:sz w:val="28"/>
          <w:szCs w:val="28"/>
        </w:rPr>
        <w:t xml:space="preserve"> </w:t>
      </w:r>
      <w:r w:rsidR="00CA6808" w:rsidRPr="00DD7705">
        <w:rPr>
          <w:rFonts w:ascii="Times New Roman" w:eastAsia="Times New Roman" w:hAnsi="Times New Roman" w:cs="Times New Roman"/>
          <w:color w:val="000000" w:themeColor="text1"/>
          <w:sz w:val="28"/>
          <w:szCs w:val="28"/>
        </w:rPr>
        <w:t xml:space="preserve">was inserted into </w:t>
      </w:r>
      <w:hyperlink r:id="rId109" w:tooltip="Bacterium" w:history="1">
        <w:r w:rsidR="00CA6808" w:rsidRPr="00DD7705">
          <w:rPr>
            <w:rFonts w:ascii="Times New Roman" w:eastAsia="Times New Roman" w:hAnsi="Times New Roman" w:cs="Times New Roman"/>
            <w:color w:val="000000" w:themeColor="text1"/>
            <w:sz w:val="28"/>
            <w:szCs w:val="28"/>
          </w:rPr>
          <w:t>bacteria</w:t>
        </w:r>
      </w:hyperlink>
      <w:r w:rsidR="00CA6808" w:rsidRPr="00DD7705">
        <w:rPr>
          <w:rFonts w:ascii="Times New Roman" w:eastAsia="Times New Roman" w:hAnsi="Times New Roman" w:cs="Times New Roman"/>
          <w:color w:val="000000" w:themeColor="text1"/>
          <w:sz w:val="28"/>
          <w:szCs w:val="28"/>
        </w:rPr>
        <w:t xml:space="preserve"> </w:t>
      </w:r>
      <w:r w:rsidR="00CA6808">
        <w:rPr>
          <w:rFonts w:ascii="Times New Roman" w:eastAsia="Times New Roman" w:hAnsi="Times New Roman" w:cs="Times New Roman"/>
          <w:color w:val="000000" w:themeColor="text1"/>
          <w:sz w:val="28"/>
          <w:szCs w:val="28"/>
        </w:rPr>
        <w:t xml:space="preserve">in </w:t>
      </w:r>
      <w:r w:rsidRPr="00DD7705">
        <w:rPr>
          <w:rFonts w:ascii="Times New Roman" w:eastAsia="Times New Roman" w:hAnsi="Times New Roman" w:cs="Times New Roman"/>
          <w:color w:val="000000" w:themeColor="text1"/>
          <w:sz w:val="28"/>
          <w:szCs w:val="28"/>
        </w:rPr>
        <w:t xml:space="preserve">1980 allowing mass cultivation and purification from </w:t>
      </w:r>
      <w:hyperlink r:id="rId110" w:anchor="Bacterial_culture" w:tooltip="Microbiological culture" w:history="1">
        <w:r w:rsidRPr="00DD7705">
          <w:rPr>
            <w:rFonts w:ascii="Times New Roman" w:eastAsia="Times New Roman" w:hAnsi="Times New Roman" w:cs="Times New Roman"/>
            <w:color w:val="000000" w:themeColor="text1"/>
            <w:sz w:val="28"/>
            <w:szCs w:val="28"/>
          </w:rPr>
          <w:t>bacterial cultures</w:t>
        </w:r>
      </w:hyperlink>
      <w:r w:rsidRPr="00DD7705">
        <w:rPr>
          <w:rStyle w:val="Heading2Char"/>
          <w:rFonts w:eastAsiaTheme="minorEastAsia"/>
        </w:rPr>
        <w:t xml:space="preserve"> </w:t>
      </w:r>
      <w:r w:rsidRPr="00257CC6">
        <w:rPr>
          <w:rStyle w:val="Heading2Char"/>
          <w:rFonts w:eastAsiaTheme="minorEastAsia"/>
          <w:sz w:val="28"/>
          <w:szCs w:val="28"/>
        </w:rPr>
        <w:t>(</w:t>
      </w:r>
      <w:r w:rsidRPr="00DD7705">
        <w:rPr>
          <w:rStyle w:val="citation"/>
          <w:rFonts w:asciiTheme="majorBidi" w:hAnsiTheme="majorBidi" w:cstheme="majorBidi"/>
          <w:b/>
          <w:bCs/>
          <w:i/>
          <w:iCs/>
          <w:sz w:val="28"/>
          <w:szCs w:val="28"/>
        </w:rPr>
        <w:t>Nagata et al., 1980)</w:t>
      </w:r>
      <w:r w:rsidRPr="00DD7705">
        <w:rPr>
          <w:rFonts w:asciiTheme="majorBidi" w:eastAsia="Times New Roman" w:hAnsiTheme="majorBidi" w:cstheme="majorBidi"/>
          <w:b/>
          <w:bCs/>
          <w:i/>
          <w:iCs/>
          <w:color w:val="000000" w:themeColor="text1"/>
          <w:sz w:val="28"/>
          <w:szCs w:val="28"/>
        </w:rPr>
        <w:t>.</w:t>
      </w:r>
      <w:r w:rsidRPr="00DD7705">
        <w:rPr>
          <w:rFonts w:ascii="Times New Roman" w:eastAsia="Times New Roman" w:hAnsi="Times New Roman" w:cs="Times New Roman"/>
          <w:color w:val="000000" w:themeColor="text1"/>
          <w:sz w:val="28"/>
          <w:szCs w:val="28"/>
        </w:rPr>
        <w:t xml:space="preserve"> </w:t>
      </w:r>
    </w:p>
    <w:p w:rsidR="00677BB4" w:rsidRPr="00E56209" w:rsidRDefault="005E3FB4" w:rsidP="00677BB4">
      <w:pPr>
        <w:pStyle w:val="Heading2"/>
        <w:rPr>
          <w:sz w:val="32"/>
          <w:szCs w:val="32"/>
        </w:rPr>
      </w:pPr>
      <w:r w:rsidRPr="00E56209">
        <w:rPr>
          <w:rStyle w:val="mw-headline"/>
          <w:sz w:val="32"/>
          <w:szCs w:val="32"/>
        </w:rPr>
        <w:t>(B)</w:t>
      </w:r>
      <w:r w:rsidR="00677BB4" w:rsidRPr="00E56209">
        <w:rPr>
          <w:rStyle w:val="mw-headline"/>
          <w:sz w:val="32"/>
          <w:szCs w:val="32"/>
        </w:rPr>
        <w:t xml:space="preserve"> Types of interferon</w:t>
      </w:r>
    </w:p>
    <w:p w:rsidR="00C047AA" w:rsidRDefault="00677BB4" w:rsidP="005E4EE5">
      <w:pPr>
        <w:pStyle w:val="NormalWeb"/>
        <w:spacing w:line="360" w:lineRule="auto"/>
        <w:jc w:val="both"/>
        <w:rPr>
          <w:rFonts w:asciiTheme="majorBidi" w:hAnsiTheme="majorBidi" w:cstheme="majorBidi"/>
          <w:color w:val="000000" w:themeColor="text1"/>
          <w:sz w:val="28"/>
          <w:szCs w:val="28"/>
        </w:rPr>
      </w:pPr>
      <w:r w:rsidRPr="00DD7705">
        <w:rPr>
          <w:rFonts w:asciiTheme="majorBidi" w:hAnsiTheme="majorBidi" w:cstheme="majorBidi"/>
          <w:color w:val="000000" w:themeColor="text1"/>
          <w:sz w:val="28"/>
          <w:szCs w:val="28"/>
        </w:rPr>
        <w:tab/>
        <w:t>Based on the type of receptor through which they signal, interferons have been classified into three major types.</w:t>
      </w:r>
    </w:p>
    <w:p w:rsidR="00C047AA" w:rsidRDefault="00021BC0" w:rsidP="00C047AA">
      <w:pPr>
        <w:pStyle w:val="NormalWeb"/>
        <w:spacing w:line="360" w:lineRule="auto"/>
        <w:jc w:val="both"/>
        <w:rPr>
          <w:rFonts w:asciiTheme="majorBidi" w:hAnsiTheme="majorBidi" w:cstheme="majorBidi"/>
          <w:b/>
          <w:bCs/>
          <w:i/>
          <w:iCs/>
          <w:color w:val="000000" w:themeColor="text1"/>
          <w:sz w:val="28"/>
          <w:szCs w:val="28"/>
        </w:rPr>
      </w:pPr>
      <w:r w:rsidRPr="003E7511">
        <w:rPr>
          <w:rFonts w:asciiTheme="majorBidi" w:hAnsiTheme="majorBidi" w:cstheme="majorBidi"/>
          <w:b/>
          <w:bCs/>
          <w:sz w:val="28"/>
          <w:szCs w:val="28"/>
        </w:rPr>
        <w:t>1</w:t>
      </w:r>
      <w:r w:rsidR="00677BB4" w:rsidRPr="003E7511">
        <w:rPr>
          <w:rFonts w:asciiTheme="majorBidi" w:hAnsiTheme="majorBidi" w:cstheme="majorBidi"/>
          <w:b/>
          <w:bCs/>
          <w:sz w:val="28"/>
          <w:szCs w:val="28"/>
        </w:rPr>
        <w:t xml:space="preserve">) </w:t>
      </w:r>
      <w:hyperlink r:id="rId111" w:tooltip="Interferon type I" w:history="1">
        <w:r w:rsidR="00677BB4" w:rsidRPr="003E7511">
          <w:rPr>
            <w:rStyle w:val="Hyperlink"/>
            <w:rFonts w:asciiTheme="majorBidi" w:hAnsiTheme="majorBidi" w:cstheme="majorBidi"/>
            <w:b/>
            <w:bCs/>
            <w:color w:val="000000" w:themeColor="text1"/>
            <w:sz w:val="28"/>
            <w:szCs w:val="28"/>
            <w:u w:val="none"/>
          </w:rPr>
          <w:t>Interferon type I</w:t>
        </w:r>
      </w:hyperlink>
      <w:r w:rsidR="00677BB4" w:rsidRPr="00DD7705">
        <w:rPr>
          <w:rFonts w:asciiTheme="majorBidi" w:hAnsiTheme="majorBidi" w:cstheme="majorBidi"/>
          <w:color w:val="000000" w:themeColor="text1"/>
          <w:sz w:val="28"/>
          <w:szCs w:val="28"/>
        </w:rPr>
        <w:t xml:space="preserve">: </w:t>
      </w:r>
      <w:r w:rsidR="00375ADD" w:rsidRPr="00DD7705">
        <w:rPr>
          <w:rFonts w:asciiTheme="majorBidi" w:hAnsiTheme="majorBidi" w:cstheme="majorBidi"/>
          <w:color w:val="000000" w:themeColor="text1"/>
          <w:sz w:val="28"/>
          <w:szCs w:val="28"/>
        </w:rPr>
        <w:t>B</w:t>
      </w:r>
      <w:r w:rsidR="00677BB4" w:rsidRPr="00DD7705">
        <w:rPr>
          <w:rFonts w:asciiTheme="majorBidi" w:hAnsiTheme="majorBidi" w:cstheme="majorBidi"/>
          <w:color w:val="000000" w:themeColor="text1"/>
          <w:sz w:val="28"/>
          <w:szCs w:val="28"/>
        </w:rPr>
        <w:t xml:space="preserve">ind to a specific cell surface receptor complex known as the </w:t>
      </w:r>
      <w:hyperlink r:id="rId112" w:tooltip="IFN-α" w:history="1">
        <w:r w:rsidR="00677BB4" w:rsidRPr="00DD7705">
          <w:rPr>
            <w:rStyle w:val="Hyperlink"/>
            <w:rFonts w:asciiTheme="majorBidi" w:hAnsiTheme="majorBidi" w:cstheme="majorBidi"/>
            <w:color w:val="000000" w:themeColor="text1"/>
            <w:sz w:val="28"/>
            <w:szCs w:val="28"/>
            <w:u w:val="none"/>
          </w:rPr>
          <w:t>IFN-α</w:t>
        </w:r>
      </w:hyperlink>
      <w:r w:rsidR="00677BB4" w:rsidRPr="00DD7705">
        <w:rPr>
          <w:rFonts w:asciiTheme="majorBidi" w:hAnsiTheme="majorBidi" w:cstheme="majorBidi"/>
          <w:color w:val="000000" w:themeColor="text1"/>
          <w:sz w:val="28"/>
          <w:szCs w:val="28"/>
        </w:rPr>
        <w:t xml:space="preserve"> receptor (</w:t>
      </w:r>
      <w:hyperlink r:id="rId113" w:tooltip="Interferon-alpha/beta receptor" w:history="1">
        <w:r w:rsidR="00677BB4" w:rsidRPr="00DD7705">
          <w:rPr>
            <w:rStyle w:val="Hyperlink"/>
            <w:rFonts w:asciiTheme="majorBidi" w:hAnsiTheme="majorBidi" w:cstheme="majorBidi"/>
            <w:color w:val="000000" w:themeColor="text1"/>
            <w:sz w:val="28"/>
            <w:szCs w:val="28"/>
            <w:u w:val="none"/>
          </w:rPr>
          <w:t>IFNAR</w:t>
        </w:r>
      </w:hyperlink>
      <w:r w:rsidR="00677BB4" w:rsidRPr="00DD7705">
        <w:rPr>
          <w:rFonts w:asciiTheme="majorBidi" w:hAnsiTheme="majorBidi" w:cstheme="majorBidi"/>
          <w:color w:val="000000" w:themeColor="text1"/>
          <w:sz w:val="28"/>
          <w:szCs w:val="28"/>
        </w:rPr>
        <w:t xml:space="preserve">) that consists of </w:t>
      </w:r>
      <w:hyperlink r:id="rId114" w:tooltip="IFNAR1" w:history="1">
        <w:r w:rsidR="00677BB4" w:rsidRPr="00DD7705">
          <w:rPr>
            <w:rStyle w:val="Hyperlink"/>
            <w:rFonts w:asciiTheme="majorBidi" w:hAnsiTheme="majorBidi" w:cstheme="majorBidi"/>
            <w:color w:val="000000" w:themeColor="text1"/>
            <w:sz w:val="28"/>
            <w:szCs w:val="28"/>
            <w:u w:val="none"/>
          </w:rPr>
          <w:t>IFNAR1</w:t>
        </w:r>
      </w:hyperlink>
      <w:r w:rsidR="00677BB4" w:rsidRPr="00DD7705">
        <w:rPr>
          <w:rFonts w:asciiTheme="majorBidi" w:hAnsiTheme="majorBidi" w:cstheme="majorBidi"/>
          <w:color w:val="000000" w:themeColor="text1"/>
          <w:sz w:val="28"/>
          <w:szCs w:val="28"/>
        </w:rPr>
        <w:t xml:space="preserve"> and </w:t>
      </w:r>
      <w:hyperlink r:id="rId115" w:tooltip="IFNAR2" w:history="1">
        <w:r w:rsidR="00677BB4" w:rsidRPr="00DD7705">
          <w:rPr>
            <w:rStyle w:val="Hyperlink"/>
            <w:rFonts w:asciiTheme="majorBidi" w:hAnsiTheme="majorBidi" w:cstheme="majorBidi"/>
            <w:color w:val="000000" w:themeColor="text1"/>
            <w:sz w:val="28"/>
            <w:szCs w:val="28"/>
            <w:u w:val="none"/>
          </w:rPr>
          <w:t>IFNAR2</w:t>
        </w:r>
      </w:hyperlink>
      <w:r w:rsidR="00677BB4" w:rsidRPr="00DD7705">
        <w:rPr>
          <w:rFonts w:asciiTheme="majorBidi" w:hAnsiTheme="majorBidi" w:cstheme="majorBidi"/>
          <w:color w:val="000000" w:themeColor="text1"/>
          <w:sz w:val="28"/>
          <w:szCs w:val="28"/>
        </w:rPr>
        <w:t xml:space="preserve"> chains. The type I interferons present in humans are </w:t>
      </w:r>
      <w:hyperlink r:id="rId116" w:tooltip="IFN-α" w:history="1">
        <w:r w:rsidR="00677BB4" w:rsidRPr="00DD7705">
          <w:rPr>
            <w:rStyle w:val="Hyperlink"/>
            <w:rFonts w:asciiTheme="majorBidi" w:hAnsiTheme="majorBidi" w:cstheme="majorBidi"/>
            <w:color w:val="000000" w:themeColor="text1"/>
            <w:sz w:val="28"/>
            <w:szCs w:val="28"/>
            <w:u w:val="none"/>
          </w:rPr>
          <w:t>IFN-α</w:t>
        </w:r>
      </w:hyperlink>
      <w:r w:rsidR="00677BB4" w:rsidRPr="00DD7705">
        <w:rPr>
          <w:rFonts w:asciiTheme="majorBidi" w:hAnsiTheme="majorBidi" w:cstheme="majorBidi"/>
          <w:color w:val="000000" w:themeColor="text1"/>
          <w:sz w:val="28"/>
          <w:szCs w:val="28"/>
        </w:rPr>
        <w:t xml:space="preserve">, </w:t>
      </w:r>
      <w:hyperlink r:id="rId117" w:tooltip="IFN-β" w:history="1">
        <w:r w:rsidR="00677BB4" w:rsidRPr="00DD7705">
          <w:rPr>
            <w:rStyle w:val="Hyperlink"/>
            <w:rFonts w:asciiTheme="majorBidi" w:hAnsiTheme="majorBidi" w:cstheme="majorBidi"/>
            <w:color w:val="000000" w:themeColor="text1"/>
            <w:sz w:val="28"/>
            <w:szCs w:val="28"/>
            <w:u w:val="none"/>
          </w:rPr>
          <w:t>IFN-β</w:t>
        </w:r>
      </w:hyperlink>
      <w:r w:rsidR="00677BB4" w:rsidRPr="00DD7705">
        <w:rPr>
          <w:rFonts w:asciiTheme="majorBidi" w:hAnsiTheme="majorBidi" w:cstheme="majorBidi"/>
          <w:color w:val="000000" w:themeColor="text1"/>
          <w:sz w:val="28"/>
          <w:szCs w:val="28"/>
        </w:rPr>
        <w:t xml:space="preserve"> and </w:t>
      </w:r>
      <w:hyperlink r:id="rId118" w:anchor="IFN-.CF.89" w:tooltip="Interferon type I" w:history="1">
        <w:r w:rsidR="00677BB4" w:rsidRPr="00DD7705">
          <w:rPr>
            <w:rStyle w:val="Hyperlink"/>
            <w:rFonts w:asciiTheme="majorBidi" w:hAnsiTheme="majorBidi" w:cstheme="majorBidi"/>
            <w:color w:val="000000" w:themeColor="text1"/>
            <w:sz w:val="28"/>
            <w:szCs w:val="28"/>
            <w:u w:val="none"/>
          </w:rPr>
          <w:t>IFN-ω</w:t>
        </w:r>
      </w:hyperlink>
      <w:r w:rsidR="00677BB4" w:rsidRPr="00DD7705">
        <w:rPr>
          <w:rStyle w:val="Heading2Char"/>
          <w:rFonts w:eastAsiaTheme="minorEastAsia"/>
        </w:rPr>
        <w:t xml:space="preserve"> </w:t>
      </w:r>
      <w:r w:rsidR="00677BB4" w:rsidRPr="00DD7705">
        <w:rPr>
          <w:rStyle w:val="Heading2Char"/>
          <w:rFonts w:eastAsiaTheme="minorEastAsia"/>
          <w:i/>
          <w:iCs/>
        </w:rPr>
        <w:t>(</w:t>
      </w:r>
      <w:r w:rsidR="00677BB4" w:rsidRPr="00DD7705">
        <w:rPr>
          <w:rStyle w:val="citation"/>
          <w:rFonts w:asciiTheme="majorBidi" w:hAnsiTheme="majorBidi" w:cstheme="majorBidi"/>
          <w:b/>
          <w:bCs/>
          <w:i/>
          <w:iCs/>
          <w:sz w:val="28"/>
          <w:szCs w:val="28"/>
        </w:rPr>
        <w:t>Liu, 2005).</w:t>
      </w:r>
      <w:r w:rsidR="00677BB4" w:rsidRPr="00DD7705">
        <w:rPr>
          <w:rFonts w:asciiTheme="majorBidi" w:hAnsiTheme="majorBidi" w:cstheme="majorBidi"/>
          <w:b/>
          <w:bCs/>
          <w:i/>
          <w:iCs/>
          <w:color w:val="000000" w:themeColor="text1"/>
          <w:sz w:val="28"/>
          <w:szCs w:val="28"/>
        </w:rPr>
        <w:t xml:space="preserve"> </w:t>
      </w:r>
    </w:p>
    <w:p w:rsidR="00C047AA" w:rsidRDefault="00021BC0" w:rsidP="00C047AA">
      <w:pPr>
        <w:pStyle w:val="NormalWeb"/>
        <w:spacing w:line="360" w:lineRule="auto"/>
        <w:jc w:val="both"/>
        <w:rPr>
          <w:rFonts w:asciiTheme="majorBidi" w:hAnsiTheme="majorBidi" w:cstheme="majorBidi"/>
          <w:color w:val="000000" w:themeColor="text1"/>
          <w:sz w:val="28"/>
          <w:szCs w:val="28"/>
        </w:rPr>
      </w:pPr>
      <w:r w:rsidRPr="003E7511">
        <w:rPr>
          <w:rFonts w:asciiTheme="majorBidi" w:hAnsiTheme="majorBidi" w:cstheme="majorBidi"/>
          <w:b/>
          <w:bCs/>
          <w:sz w:val="28"/>
          <w:szCs w:val="28"/>
        </w:rPr>
        <w:t>2</w:t>
      </w:r>
      <w:r w:rsidR="00677BB4" w:rsidRPr="003E7511">
        <w:rPr>
          <w:rFonts w:asciiTheme="majorBidi" w:hAnsiTheme="majorBidi" w:cstheme="majorBidi"/>
          <w:b/>
          <w:bCs/>
          <w:sz w:val="28"/>
          <w:szCs w:val="28"/>
        </w:rPr>
        <w:t xml:space="preserve">) </w:t>
      </w:r>
      <w:hyperlink r:id="rId119" w:tooltip="Interferon type II" w:history="1">
        <w:r w:rsidR="00677BB4" w:rsidRPr="003E7511">
          <w:rPr>
            <w:rStyle w:val="Hyperlink"/>
            <w:rFonts w:asciiTheme="majorBidi" w:hAnsiTheme="majorBidi" w:cstheme="majorBidi"/>
            <w:b/>
            <w:bCs/>
            <w:color w:val="000000" w:themeColor="text1"/>
            <w:sz w:val="28"/>
            <w:szCs w:val="28"/>
            <w:u w:val="none"/>
          </w:rPr>
          <w:t>Interferon type II</w:t>
        </w:r>
      </w:hyperlink>
      <w:r w:rsidR="00677BB4" w:rsidRPr="00DD7705">
        <w:rPr>
          <w:rFonts w:asciiTheme="majorBidi" w:hAnsiTheme="majorBidi" w:cstheme="majorBidi"/>
          <w:color w:val="000000" w:themeColor="text1"/>
          <w:sz w:val="28"/>
          <w:szCs w:val="28"/>
        </w:rPr>
        <w:t xml:space="preserve">: </w:t>
      </w:r>
      <w:r w:rsidR="008575AF" w:rsidRPr="00DD7705">
        <w:rPr>
          <w:rFonts w:asciiTheme="majorBidi" w:hAnsiTheme="majorBidi" w:cstheme="majorBidi"/>
          <w:color w:val="000000" w:themeColor="text1"/>
          <w:sz w:val="28"/>
          <w:szCs w:val="28"/>
        </w:rPr>
        <w:t xml:space="preserve">In humans, this is </w:t>
      </w:r>
      <w:hyperlink r:id="rId120" w:tooltip="IFN-γ" w:history="1">
        <w:r w:rsidR="008575AF" w:rsidRPr="00DD7705">
          <w:rPr>
            <w:rStyle w:val="Hyperlink"/>
            <w:rFonts w:asciiTheme="majorBidi" w:hAnsiTheme="majorBidi" w:cstheme="majorBidi"/>
            <w:color w:val="000000" w:themeColor="text1"/>
            <w:sz w:val="28"/>
            <w:szCs w:val="28"/>
            <w:u w:val="none"/>
          </w:rPr>
          <w:t>IFN-γ</w:t>
        </w:r>
      </w:hyperlink>
      <w:r w:rsidR="008575AF">
        <w:rPr>
          <w:rFonts w:asciiTheme="majorBidi" w:hAnsiTheme="majorBidi" w:cstheme="majorBidi"/>
          <w:color w:val="000000" w:themeColor="text1"/>
          <w:sz w:val="28"/>
          <w:szCs w:val="28"/>
        </w:rPr>
        <w:t>,</w:t>
      </w:r>
      <w:r w:rsidR="008575AF" w:rsidRPr="00DD7705">
        <w:rPr>
          <w:rFonts w:asciiTheme="majorBidi" w:hAnsiTheme="majorBidi" w:cstheme="majorBidi"/>
          <w:color w:val="000000" w:themeColor="text1"/>
          <w:sz w:val="28"/>
          <w:szCs w:val="28"/>
        </w:rPr>
        <w:t xml:space="preserve"> b</w:t>
      </w:r>
      <w:r w:rsidR="00677BB4" w:rsidRPr="00DD7705">
        <w:rPr>
          <w:rFonts w:asciiTheme="majorBidi" w:hAnsiTheme="majorBidi" w:cstheme="majorBidi"/>
          <w:color w:val="000000" w:themeColor="text1"/>
          <w:sz w:val="28"/>
          <w:szCs w:val="28"/>
        </w:rPr>
        <w:t xml:space="preserve">inds to </w:t>
      </w:r>
      <w:hyperlink r:id="rId121" w:tooltip="IFN-α" w:history="1">
        <w:r w:rsidR="007808CE" w:rsidRPr="00DD7705">
          <w:rPr>
            <w:rStyle w:val="Hyperlink"/>
            <w:rFonts w:asciiTheme="majorBidi" w:hAnsiTheme="majorBidi" w:cstheme="majorBidi"/>
            <w:color w:val="000000" w:themeColor="text1"/>
            <w:sz w:val="28"/>
            <w:szCs w:val="28"/>
            <w:u w:val="none"/>
          </w:rPr>
          <w:t>IFN-</w:t>
        </w:r>
        <w:r w:rsidR="007808CE" w:rsidRPr="007808CE">
          <w:t xml:space="preserve"> </w:t>
        </w:r>
        <w:r w:rsidR="007808CE" w:rsidRPr="007808CE">
          <w:rPr>
            <w:rStyle w:val="Hyperlink"/>
            <w:rFonts w:asciiTheme="majorBidi" w:hAnsiTheme="majorBidi" w:cstheme="majorBidi"/>
            <w:color w:val="000000" w:themeColor="text1"/>
            <w:sz w:val="28"/>
            <w:szCs w:val="28"/>
            <w:u w:val="none"/>
          </w:rPr>
          <w:t xml:space="preserve">γ </w:t>
        </w:r>
      </w:hyperlink>
      <w:r w:rsidR="007808CE" w:rsidRPr="00DD7705">
        <w:rPr>
          <w:rFonts w:asciiTheme="majorBidi" w:hAnsiTheme="majorBidi" w:cstheme="majorBidi"/>
          <w:color w:val="000000" w:themeColor="text1"/>
          <w:sz w:val="28"/>
          <w:szCs w:val="28"/>
        </w:rPr>
        <w:t xml:space="preserve"> receptor</w:t>
      </w:r>
      <w:r w:rsidR="007808CE">
        <w:t xml:space="preserve"> </w:t>
      </w:r>
      <w:r w:rsidR="005E4EE5">
        <w:t>(</w:t>
      </w:r>
      <w:hyperlink r:id="rId122" w:tooltip="IFNGR" w:history="1">
        <w:r w:rsidR="00677BB4" w:rsidRPr="00DD7705">
          <w:rPr>
            <w:rStyle w:val="Hyperlink"/>
            <w:rFonts w:asciiTheme="majorBidi" w:hAnsiTheme="majorBidi" w:cstheme="majorBidi"/>
            <w:color w:val="000000" w:themeColor="text1"/>
            <w:sz w:val="28"/>
            <w:szCs w:val="28"/>
            <w:u w:val="none"/>
          </w:rPr>
          <w:t>IFNGR</w:t>
        </w:r>
      </w:hyperlink>
      <w:r w:rsidR="005E4EE5">
        <w:t>)</w:t>
      </w:r>
      <w:r w:rsidR="00677BB4" w:rsidRPr="00DD7705">
        <w:rPr>
          <w:rFonts w:asciiTheme="majorBidi" w:hAnsiTheme="majorBidi" w:cstheme="majorBidi"/>
          <w:color w:val="000000" w:themeColor="text1"/>
          <w:sz w:val="28"/>
          <w:szCs w:val="28"/>
        </w:rPr>
        <w:t xml:space="preserve">. </w:t>
      </w:r>
    </w:p>
    <w:p w:rsidR="00677BB4" w:rsidRPr="00C047AA" w:rsidRDefault="00021BC0" w:rsidP="0088048E">
      <w:pPr>
        <w:pStyle w:val="NormalWeb"/>
        <w:spacing w:line="360" w:lineRule="auto"/>
        <w:jc w:val="both"/>
        <w:rPr>
          <w:rFonts w:asciiTheme="majorBidi" w:hAnsiTheme="majorBidi" w:cstheme="majorBidi"/>
          <w:color w:val="000000" w:themeColor="text1"/>
          <w:sz w:val="28"/>
          <w:szCs w:val="28"/>
        </w:rPr>
      </w:pPr>
      <w:r w:rsidRPr="003E7511">
        <w:rPr>
          <w:rFonts w:asciiTheme="majorBidi" w:hAnsiTheme="majorBidi" w:cstheme="majorBidi"/>
          <w:b/>
          <w:bCs/>
          <w:sz w:val="28"/>
          <w:szCs w:val="28"/>
        </w:rPr>
        <w:t>3</w:t>
      </w:r>
      <w:r w:rsidR="00677BB4" w:rsidRPr="003E7511">
        <w:rPr>
          <w:rFonts w:asciiTheme="majorBidi" w:hAnsiTheme="majorBidi" w:cstheme="majorBidi"/>
          <w:b/>
          <w:bCs/>
          <w:sz w:val="28"/>
          <w:szCs w:val="28"/>
        </w:rPr>
        <w:t xml:space="preserve">) </w:t>
      </w:r>
      <w:hyperlink r:id="rId123" w:tooltip="Interferon type III" w:history="1">
        <w:r w:rsidR="00677BB4" w:rsidRPr="003E7511">
          <w:rPr>
            <w:rStyle w:val="Hyperlink"/>
            <w:rFonts w:asciiTheme="majorBidi" w:hAnsiTheme="majorBidi" w:cstheme="majorBidi"/>
            <w:b/>
            <w:bCs/>
            <w:color w:val="000000" w:themeColor="text1"/>
            <w:sz w:val="28"/>
            <w:szCs w:val="28"/>
            <w:u w:val="none"/>
          </w:rPr>
          <w:t>Interferon type III</w:t>
        </w:r>
      </w:hyperlink>
      <w:r w:rsidR="00677BB4" w:rsidRPr="005F4524">
        <w:rPr>
          <w:rFonts w:asciiTheme="majorBidi" w:hAnsiTheme="majorBidi" w:cstheme="majorBidi"/>
          <w:color w:val="000000" w:themeColor="text1"/>
          <w:sz w:val="32"/>
          <w:szCs w:val="32"/>
        </w:rPr>
        <w:t>:</w:t>
      </w:r>
      <w:r w:rsidR="00677BB4" w:rsidRPr="00DD7705">
        <w:rPr>
          <w:rFonts w:asciiTheme="majorBidi" w:hAnsiTheme="majorBidi" w:cstheme="majorBidi"/>
          <w:color w:val="000000" w:themeColor="text1"/>
          <w:sz w:val="28"/>
          <w:szCs w:val="28"/>
        </w:rPr>
        <w:t xml:space="preserve"> Signal is through a receptor complex. It is not currently included in </w:t>
      </w:r>
      <w:hyperlink r:id="rId124" w:tooltip="Medical Subject Headings" w:history="1">
        <w:r w:rsidR="00677BB4" w:rsidRPr="00DD7705">
          <w:rPr>
            <w:rStyle w:val="Hyperlink"/>
            <w:rFonts w:asciiTheme="majorBidi" w:hAnsiTheme="majorBidi" w:cstheme="majorBidi"/>
            <w:color w:val="000000" w:themeColor="text1"/>
            <w:sz w:val="28"/>
            <w:szCs w:val="28"/>
            <w:u w:val="none"/>
          </w:rPr>
          <w:t xml:space="preserve">Medical Subject </w:t>
        </w:r>
      </w:hyperlink>
      <w:r w:rsidR="00677BB4" w:rsidRPr="00DD7705">
        <w:t xml:space="preserve"> </w:t>
      </w:r>
      <w:r w:rsidR="00677BB4" w:rsidRPr="00DD7705">
        <w:rPr>
          <w:rFonts w:asciiTheme="majorBidi" w:hAnsiTheme="majorBidi" w:cstheme="majorBidi"/>
          <w:b/>
          <w:bCs/>
          <w:i/>
          <w:iCs/>
          <w:sz w:val="28"/>
          <w:szCs w:val="28"/>
        </w:rPr>
        <w:t>(Vilcek, 2003).</w:t>
      </w:r>
      <w:r w:rsidR="00677BB4" w:rsidRPr="00DD7705">
        <w:rPr>
          <w:rFonts w:asciiTheme="majorBidi" w:hAnsiTheme="majorBidi" w:cstheme="majorBidi"/>
          <w:b/>
          <w:bCs/>
          <w:i/>
          <w:iCs/>
          <w:color w:val="000000" w:themeColor="text1"/>
          <w:sz w:val="28"/>
          <w:szCs w:val="28"/>
        </w:rPr>
        <w:t xml:space="preserve"> </w:t>
      </w:r>
    </w:p>
    <w:p w:rsidR="00BF0FD1" w:rsidRDefault="005E3FB4" w:rsidP="00C86C12">
      <w:pPr>
        <w:pStyle w:val="Heading2"/>
        <w:rPr>
          <w:rStyle w:val="mw-headline"/>
          <w:sz w:val="32"/>
          <w:szCs w:val="32"/>
        </w:rPr>
      </w:pPr>
      <w:r w:rsidRPr="00E56209">
        <w:rPr>
          <w:rStyle w:val="mw-headline"/>
          <w:sz w:val="32"/>
          <w:szCs w:val="32"/>
        </w:rPr>
        <w:t>(C)</w:t>
      </w:r>
      <w:r w:rsidR="00677BB4" w:rsidRPr="00E56209">
        <w:rPr>
          <w:rStyle w:val="mw-headline"/>
          <w:sz w:val="32"/>
          <w:szCs w:val="32"/>
        </w:rPr>
        <w:t xml:space="preserve"> Mechanism of action</w:t>
      </w:r>
      <w:r w:rsidR="00146D27" w:rsidRPr="00E56209">
        <w:rPr>
          <w:rStyle w:val="mw-headline"/>
          <w:sz w:val="32"/>
          <w:szCs w:val="32"/>
        </w:rPr>
        <w:t xml:space="preserve"> of interferon</w:t>
      </w:r>
    </w:p>
    <w:p w:rsidR="00BD7F37" w:rsidRDefault="00CD5F1E" w:rsidP="00363AC0">
      <w:pPr>
        <w:pStyle w:val="Heading2"/>
        <w:spacing w:line="360" w:lineRule="auto"/>
        <w:jc w:val="both"/>
        <w:rPr>
          <w:rFonts w:asciiTheme="majorBidi" w:hAnsiTheme="majorBidi" w:cstheme="majorBidi"/>
          <w:sz w:val="28"/>
          <w:szCs w:val="28"/>
        </w:rPr>
      </w:pPr>
      <w:r>
        <w:rPr>
          <w:rFonts w:asciiTheme="majorBidi" w:hAnsiTheme="majorBidi" w:cstheme="majorBidi"/>
          <w:b w:val="0"/>
          <w:bCs w:val="0"/>
          <w:color w:val="000000"/>
          <w:sz w:val="28"/>
          <w:szCs w:val="28"/>
        </w:rPr>
        <w:tab/>
      </w:r>
      <w:r w:rsidR="00BF0FD1" w:rsidRPr="00BF0FD1">
        <w:rPr>
          <w:rFonts w:asciiTheme="majorBidi" w:hAnsiTheme="majorBidi" w:cstheme="majorBidi"/>
          <w:b w:val="0"/>
          <w:bCs w:val="0"/>
          <w:color w:val="000000"/>
          <w:sz w:val="28"/>
          <w:szCs w:val="28"/>
        </w:rPr>
        <w:t>Interferon alfa has potent antiviral and antiproliferative properties, but does not act directly against HCV. Instead, interferon alfa creates a non-specific antiviral environment within the hepatocyte by inducing interferon-stimulated genes</w:t>
      </w:r>
      <w:r w:rsidR="00BF0FD1">
        <w:rPr>
          <w:rFonts w:asciiTheme="majorBidi" w:hAnsiTheme="majorBidi" w:cstheme="majorBidi"/>
          <w:b w:val="0"/>
          <w:bCs w:val="0"/>
          <w:color w:val="000000"/>
          <w:sz w:val="28"/>
          <w:szCs w:val="28"/>
        </w:rPr>
        <w:t>.</w:t>
      </w:r>
      <w:r w:rsidR="00146D27" w:rsidRPr="00BF0FD1">
        <w:rPr>
          <w:rStyle w:val="mw-headline"/>
          <w:rFonts w:asciiTheme="majorBidi" w:hAnsiTheme="majorBidi" w:cstheme="majorBidi"/>
          <w:b w:val="0"/>
          <w:bCs w:val="0"/>
          <w:sz w:val="28"/>
          <w:szCs w:val="28"/>
        </w:rPr>
        <w:t xml:space="preserve"> </w:t>
      </w:r>
      <w:r w:rsidR="006F4306" w:rsidRPr="00C86C12">
        <w:rPr>
          <w:rStyle w:val="mw-headline"/>
          <w:rFonts w:asciiTheme="majorBidi" w:hAnsiTheme="majorBidi" w:cstheme="majorBidi"/>
          <w:b w:val="0"/>
          <w:bCs w:val="0"/>
          <w:sz w:val="28"/>
          <w:szCs w:val="28"/>
        </w:rPr>
        <w:t xml:space="preserve">As an infected cell dies from a </w:t>
      </w:r>
      <w:hyperlink r:id="rId125" w:tooltip="Cytolysis" w:history="1">
        <w:r w:rsidR="006F4306" w:rsidRPr="00C86C12">
          <w:rPr>
            <w:rStyle w:val="mw-headline"/>
            <w:rFonts w:asciiTheme="majorBidi" w:hAnsiTheme="majorBidi" w:cstheme="majorBidi"/>
            <w:b w:val="0"/>
            <w:bCs w:val="0"/>
            <w:sz w:val="28"/>
            <w:szCs w:val="28"/>
          </w:rPr>
          <w:t>cytolytic</w:t>
        </w:r>
      </w:hyperlink>
      <w:r w:rsidR="006F4306" w:rsidRPr="00C86C12">
        <w:rPr>
          <w:rStyle w:val="mw-headline"/>
          <w:rFonts w:asciiTheme="majorBidi" w:hAnsiTheme="majorBidi" w:cstheme="majorBidi"/>
          <w:b w:val="0"/>
          <w:bCs w:val="0"/>
          <w:sz w:val="28"/>
          <w:szCs w:val="28"/>
        </w:rPr>
        <w:t xml:space="preserve"> virus, viral particles are</w:t>
      </w:r>
      <w:r w:rsidR="006F4306" w:rsidRPr="00C86C12">
        <w:rPr>
          <w:rFonts w:asciiTheme="majorBidi" w:hAnsiTheme="majorBidi" w:cstheme="majorBidi"/>
          <w:b w:val="0"/>
          <w:bCs w:val="0"/>
          <w:color w:val="000000" w:themeColor="text1"/>
          <w:sz w:val="28"/>
          <w:szCs w:val="28"/>
        </w:rPr>
        <w:t xml:space="preserve"> released </w:t>
      </w:r>
      <w:r w:rsidR="006F4306" w:rsidRPr="00C86C12">
        <w:rPr>
          <w:rFonts w:asciiTheme="majorBidi" w:hAnsiTheme="majorBidi" w:cstheme="majorBidi"/>
          <w:b w:val="0"/>
          <w:bCs w:val="0"/>
          <w:color w:val="000000" w:themeColor="text1"/>
          <w:sz w:val="28"/>
          <w:szCs w:val="28"/>
        </w:rPr>
        <w:lastRenderedPageBreak/>
        <w:t>that can infect nearby cells. However, the infected cell can warn neighboring cells of a viral presence by releasing interferon</w:t>
      </w:r>
      <w:r w:rsidR="00EC4C36" w:rsidRPr="00C86C12">
        <w:rPr>
          <w:rFonts w:asciiTheme="majorBidi" w:hAnsiTheme="majorBidi" w:cstheme="majorBidi"/>
          <w:b w:val="0"/>
          <w:bCs w:val="0"/>
          <w:color w:val="000000" w:themeColor="text1"/>
          <w:sz w:val="28"/>
          <w:szCs w:val="28"/>
        </w:rPr>
        <w:t xml:space="preserve"> (</w:t>
      </w:r>
      <w:r w:rsidR="00EC4C36" w:rsidRPr="00C86C12">
        <w:rPr>
          <w:rFonts w:asciiTheme="majorBidi" w:hAnsiTheme="majorBidi" w:cstheme="majorBidi"/>
          <w:b w:val="0"/>
          <w:bCs w:val="0"/>
          <w:sz w:val="28"/>
          <w:szCs w:val="28"/>
        </w:rPr>
        <w:t>IFN)</w:t>
      </w:r>
      <w:r w:rsidR="006F4306" w:rsidRPr="00C86C12">
        <w:rPr>
          <w:rFonts w:asciiTheme="majorBidi" w:hAnsiTheme="majorBidi" w:cstheme="majorBidi"/>
          <w:b w:val="0"/>
          <w:bCs w:val="0"/>
          <w:color w:val="000000" w:themeColor="text1"/>
          <w:sz w:val="28"/>
          <w:szCs w:val="28"/>
        </w:rPr>
        <w:t xml:space="preserve">. </w:t>
      </w:r>
      <w:r w:rsidR="006F4306" w:rsidRPr="00C86C12">
        <w:rPr>
          <w:rFonts w:asciiTheme="majorBidi" w:hAnsiTheme="majorBidi" w:cstheme="majorBidi"/>
          <w:b w:val="0"/>
          <w:bCs w:val="0"/>
          <w:sz w:val="28"/>
          <w:szCs w:val="28"/>
        </w:rPr>
        <w:t>Type I</w:t>
      </w:r>
      <w:r w:rsidR="00EC4C36" w:rsidRPr="00C86C12">
        <w:rPr>
          <w:rFonts w:asciiTheme="majorBidi" w:hAnsiTheme="majorBidi" w:cstheme="majorBidi"/>
          <w:b w:val="0"/>
          <w:bCs w:val="0"/>
          <w:sz w:val="28"/>
          <w:szCs w:val="28"/>
        </w:rPr>
        <w:t xml:space="preserve"> IFN</w:t>
      </w:r>
      <w:r w:rsidR="006F4306" w:rsidRPr="00C86C12">
        <w:rPr>
          <w:rFonts w:asciiTheme="majorBidi" w:hAnsiTheme="majorBidi" w:cstheme="majorBidi"/>
          <w:b w:val="0"/>
          <w:bCs w:val="0"/>
          <w:sz w:val="28"/>
          <w:szCs w:val="28"/>
        </w:rPr>
        <w:t xml:space="preserve">s achieve their potent antiviral effects through the regulation of hundreds of IFN-stimulated genes (ISGs) </w:t>
      </w:r>
      <w:r w:rsidR="00714243" w:rsidRPr="00C86C12">
        <w:rPr>
          <w:rFonts w:asciiTheme="majorBidi" w:hAnsiTheme="majorBidi" w:cstheme="majorBidi"/>
          <w:i/>
          <w:iCs/>
          <w:sz w:val="28"/>
          <w:szCs w:val="28"/>
        </w:rPr>
        <w:t>(Sen, 2001)</w:t>
      </w:r>
      <w:r w:rsidR="00714243" w:rsidRPr="00C86C12">
        <w:rPr>
          <w:rFonts w:asciiTheme="majorBidi" w:hAnsiTheme="majorBidi" w:cstheme="majorBidi"/>
          <w:sz w:val="28"/>
          <w:szCs w:val="28"/>
        </w:rPr>
        <w:t>.</w:t>
      </w:r>
      <w:r w:rsidR="00714243" w:rsidRPr="00C86C12">
        <w:rPr>
          <w:rFonts w:asciiTheme="majorBidi" w:hAnsiTheme="majorBidi" w:cstheme="majorBidi"/>
          <w:b w:val="0"/>
          <w:bCs w:val="0"/>
          <w:sz w:val="28"/>
          <w:szCs w:val="28"/>
        </w:rPr>
        <w:t xml:space="preserve"> </w:t>
      </w:r>
      <w:r w:rsidR="006F4306" w:rsidRPr="00C86C12">
        <w:rPr>
          <w:rFonts w:asciiTheme="majorBidi" w:hAnsiTheme="majorBidi" w:cstheme="majorBidi"/>
          <w:b w:val="0"/>
          <w:bCs w:val="0"/>
          <w:sz w:val="28"/>
          <w:szCs w:val="28"/>
        </w:rPr>
        <w:t>IFNs induce ISG</w:t>
      </w:r>
      <w:r w:rsidR="0003421A" w:rsidRPr="00C86C12">
        <w:rPr>
          <w:rFonts w:asciiTheme="majorBidi" w:hAnsiTheme="majorBidi" w:cstheme="majorBidi"/>
          <w:b w:val="0"/>
          <w:bCs w:val="0"/>
          <w:sz w:val="28"/>
          <w:szCs w:val="28"/>
        </w:rPr>
        <w:t>s</w:t>
      </w:r>
      <w:r w:rsidR="006F4306" w:rsidRPr="00C86C12">
        <w:rPr>
          <w:rFonts w:asciiTheme="majorBidi" w:hAnsiTheme="majorBidi" w:cstheme="majorBidi"/>
          <w:b w:val="0"/>
          <w:bCs w:val="0"/>
          <w:sz w:val="28"/>
          <w:szCs w:val="28"/>
        </w:rPr>
        <w:t xml:space="preserve"> transcription by activating the </w:t>
      </w:r>
      <w:r w:rsidR="00F46956" w:rsidRPr="00C86C12">
        <w:rPr>
          <w:rFonts w:asciiTheme="majorBidi" w:hAnsiTheme="majorBidi" w:cstheme="majorBidi"/>
          <w:b w:val="0"/>
          <w:bCs w:val="0"/>
          <w:color w:val="000000" w:themeColor="text1"/>
          <w:sz w:val="28"/>
          <w:szCs w:val="28"/>
        </w:rPr>
        <w:t>Janus kinase - signal transducer and activator of</w:t>
      </w:r>
      <w:r w:rsidR="00F46956" w:rsidRPr="00C86C12">
        <w:rPr>
          <w:rStyle w:val="apple-converted-space"/>
          <w:rFonts w:asciiTheme="majorBidi" w:hAnsiTheme="majorBidi" w:cstheme="majorBidi"/>
          <w:b w:val="0"/>
          <w:bCs w:val="0"/>
          <w:color w:val="000000" w:themeColor="text1"/>
          <w:sz w:val="28"/>
          <w:szCs w:val="28"/>
        </w:rPr>
        <w:t xml:space="preserve"> transcription </w:t>
      </w:r>
      <w:r w:rsidR="00F46956" w:rsidRPr="00C86C12">
        <w:rPr>
          <w:rFonts w:asciiTheme="majorBidi" w:hAnsiTheme="majorBidi" w:cstheme="majorBidi"/>
          <w:b w:val="0"/>
          <w:bCs w:val="0"/>
          <w:sz w:val="28"/>
          <w:szCs w:val="28"/>
        </w:rPr>
        <w:t>pathway (</w:t>
      </w:r>
      <w:r w:rsidR="006F4306" w:rsidRPr="00C86C12">
        <w:rPr>
          <w:rFonts w:asciiTheme="majorBidi" w:hAnsiTheme="majorBidi" w:cstheme="majorBidi"/>
          <w:b w:val="0"/>
          <w:bCs w:val="0"/>
          <w:sz w:val="28"/>
          <w:szCs w:val="28"/>
        </w:rPr>
        <w:t>Jak- STAT</w:t>
      </w:r>
      <w:r w:rsidR="00F46956" w:rsidRPr="00C86C12">
        <w:rPr>
          <w:rFonts w:asciiTheme="majorBidi" w:hAnsiTheme="majorBidi" w:cstheme="majorBidi"/>
          <w:b w:val="0"/>
          <w:bCs w:val="0"/>
          <w:sz w:val="28"/>
          <w:szCs w:val="28"/>
        </w:rPr>
        <w:t>)</w:t>
      </w:r>
      <w:r w:rsidR="006F4306" w:rsidRPr="00C86C12">
        <w:rPr>
          <w:rFonts w:asciiTheme="majorBidi" w:hAnsiTheme="majorBidi" w:cstheme="majorBidi"/>
          <w:b w:val="0"/>
          <w:bCs w:val="0"/>
          <w:sz w:val="28"/>
          <w:szCs w:val="28"/>
        </w:rPr>
        <w:t xml:space="preserve"> </w:t>
      </w:r>
      <w:r w:rsidR="00FD65BB" w:rsidRPr="001A2550">
        <w:rPr>
          <w:rFonts w:asciiTheme="majorBidi" w:hAnsiTheme="majorBidi" w:cstheme="majorBidi"/>
          <w:sz w:val="28"/>
          <w:szCs w:val="28"/>
        </w:rPr>
        <w:t xml:space="preserve">(fig. </w:t>
      </w:r>
      <w:r w:rsidR="00257FA3">
        <w:rPr>
          <w:rFonts w:asciiTheme="majorBidi" w:hAnsiTheme="majorBidi" w:cstheme="majorBidi"/>
          <w:sz w:val="28"/>
          <w:szCs w:val="28"/>
        </w:rPr>
        <w:t>6</w:t>
      </w:r>
      <w:r w:rsidR="00860C4E" w:rsidRPr="001A2550">
        <w:rPr>
          <w:rFonts w:asciiTheme="majorBidi" w:hAnsiTheme="majorBidi" w:cstheme="majorBidi"/>
          <w:sz w:val="28"/>
          <w:szCs w:val="28"/>
        </w:rPr>
        <w:t>)</w:t>
      </w:r>
      <w:r w:rsidR="00860C4E" w:rsidRPr="00C86C12">
        <w:rPr>
          <w:rFonts w:asciiTheme="majorBidi" w:hAnsiTheme="majorBidi" w:cstheme="majorBidi"/>
          <w:i/>
          <w:iCs/>
          <w:sz w:val="28"/>
          <w:szCs w:val="28"/>
        </w:rPr>
        <w:t xml:space="preserve"> (</w:t>
      </w:r>
      <w:r w:rsidR="00EC4C36" w:rsidRPr="00C86C12">
        <w:rPr>
          <w:rFonts w:asciiTheme="majorBidi" w:hAnsiTheme="majorBidi" w:cstheme="majorBidi"/>
          <w:i/>
          <w:iCs/>
          <w:sz w:val="28"/>
          <w:szCs w:val="28"/>
        </w:rPr>
        <w:t>Darnell</w:t>
      </w:r>
      <w:r w:rsidR="006F4306" w:rsidRPr="00C86C12">
        <w:rPr>
          <w:rFonts w:asciiTheme="majorBidi" w:hAnsiTheme="majorBidi" w:cstheme="majorBidi"/>
          <w:i/>
          <w:iCs/>
          <w:sz w:val="28"/>
          <w:szCs w:val="28"/>
        </w:rPr>
        <w:t xml:space="preserve"> </w:t>
      </w:r>
      <w:r w:rsidR="00EC4C36" w:rsidRPr="00C86C12">
        <w:rPr>
          <w:rFonts w:asciiTheme="majorBidi" w:hAnsiTheme="majorBidi" w:cstheme="majorBidi"/>
          <w:i/>
          <w:iCs/>
          <w:sz w:val="28"/>
          <w:szCs w:val="28"/>
        </w:rPr>
        <w:t>et al., 1994</w:t>
      </w:r>
      <w:r w:rsidR="006F4306" w:rsidRPr="00C86C12">
        <w:rPr>
          <w:rFonts w:asciiTheme="majorBidi" w:hAnsiTheme="majorBidi" w:cstheme="majorBidi"/>
          <w:i/>
          <w:iCs/>
          <w:sz w:val="28"/>
          <w:szCs w:val="28"/>
        </w:rPr>
        <w:t>)</w:t>
      </w:r>
      <w:r w:rsidR="006F4306" w:rsidRPr="00C86C12">
        <w:rPr>
          <w:rFonts w:asciiTheme="majorBidi" w:hAnsiTheme="majorBidi" w:cstheme="majorBidi"/>
          <w:b w:val="0"/>
          <w:bCs w:val="0"/>
          <w:sz w:val="28"/>
          <w:szCs w:val="28"/>
        </w:rPr>
        <w:t>.</w:t>
      </w:r>
    </w:p>
    <w:p w:rsidR="006C27EB" w:rsidRPr="00A62673" w:rsidRDefault="006C27EB" w:rsidP="008B76BA">
      <w:pPr>
        <w:autoSpaceDE w:val="0"/>
        <w:autoSpaceDN w:val="0"/>
        <w:adjustRightInd w:val="0"/>
        <w:spacing w:after="0" w:line="360" w:lineRule="auto"/>
        <w:ind w:firstLine="720"/>
        <w:jc w:val="both"/>
        <w:rPr>
          <w:rStyle w:val="citation"/>
          <w:rFonts w:asciiTheme="majorBidi" w:hAnsiTheme="majorBidi" w:cstheme="majorBidi"/>
          <w:sz w:val="28"/>
          <w:szCs w:val="28"/>
        </w:rPr>
      </w:pPr>
      <w:r w:rsidRPr="00AC18DB">
        <w:rPr>
          <w:rFonts w:asciiTheme="majorBidi" w:hAnsiTheme="majorBidi" w:cstheme="majorBidi"/>
          <w:sz w:val="28"/>
          <w:szCs w:val="28"/>
        </w:rPr>
        <w:t xml:space="preserve">Type I IFNs bind to </w:t>
      </w:r>
      <w:r w:rsidR="00A412A7">
        <w:rPr>
          <w:rFonts w:asciiTheme="majorBidi" w:hAnsiTheme="majorBidi" w:cstheme="majorBidi"/>
          <w:sz w:val="28"/>
          <w:szCs w:val="28"/>
        </w:rPr>
        <w:t xml:space="preserve">the same </w:t>
      </w:r>
      <w:r w:rsidRPr="00AC18DB">
        <w:rPr>
          <w:rFonts w:asciiTheme="majorBidi" w:hAnsiTheme="majorBidi" w:cstheme="majorBidi"/>
          <w:sz w:val="28"/>
          <w:szCs w:val="28"/>
        </w:rPr>
        <w:t xml:space="preserve">cell surface receptor (IFNAR) and activate the receptor-associated tyrosine kinases Jak1 and Tyk2. The kinases then phosphorylate and activate STAT1 and STAT2. The activated STATs translocate to the nucleus, where they bind specific DNA elements in promoters </w:t>
      </w:r>
      <w:r w:rsidR="00454F5F" w:rsidRPr="00AC18DB">
        <w:rPr>
          <w:rFonts w:asciiTheme="majorBidi" w:hAnsiTheme="majorBidi" w:cstheme="majorBidi"/>
          <w:sz w:val="28"/>
          <w:szCs w:val="28"/>
        </w:rPr>
        <w:t>of</w:t>
      </w:r>
      <w:r w:rsidR="00454F5F">
        <w:rPr>
          <w:rFonts w:asciiTheme="majorBidi" w:hAnsiTheme="majorBidi" w:cstheme="majorBidi"/>
          <w:sz w:val="28"/>
          <w:szCs w:val="28"/>
        </w:rPr>
        <w:t xml:space="preserve"> ISGs</w:t>
      </w:r>
      <w:r w:rsidRPr="00AC18DB">
        <w:rPr>
          <w:rFonts w:asciiTheme="majorBidi" w:hAnsiTheme="majorBidi" w:cstheme="majorBidi"/>
          <w:sz w:val="28"/>
          <w:szCs w:val="28"/>
        </w:rPr>
        <w:t xml:space="preserve">. Many ISGs have antiviral </w:t>
      </w:r>
      <w:r w:rsidR="00454F5F" w:rsidRPr="00AC18DB">
        <w:rPr>
          <w:rFonts w:asciiTheme="majorBidi" w:hAnsiTheme="majorBidi" w:cstheme="majorBidi"/>
          <w:sz w:val="28"/>
          <w:szCs w:val="28"/>
        </w:rPr>
        <w:t>activity</w:t>
      </w:r>
      <w:r w:rsidR="00454F5F" w:rsidRPr="00A412A7">
        <w:rPr>
          <w:rFonts w:asciiTheme="majorBidi" w:hAnsiTheme="majorBidi" w:cstheme="majorBidi"/>
          <w:color w:val="000000" w:themeColor="text1"/>
          <w:sz w:val="28"/>
          <w:szCs w:val="28"/>
        </w:rPr>
        <w:t xml:space="preserve"> </w:t>
      </w:r>
      <w:r w:rsidR="00454F5F" w:rsidRPr="00AC18DB">
        <w:rPr>
          <w:rFonts w:asciiTheme="majorBidi" w:hAnsiTheme="majorBidi" w:cstheme="majorBidi"/>
          <w:sz w:val="28"/>
          <w:szCs w:val="28"/>
        </w:rPr>
        <w:t>but</w:t>
      </w:r>
      <w:r w:rsidRPr="00AC18DB">
        <w:rPr>
          <w:rFonts w:asciiTheme="majorBidi" w:hAnsiTheme="majorBidi" w:cstheme="majorBidi"/>
          <w:sz w:val="28"/>
          <w:szCs w:val="28"/>
        </w:rPr>
        <w:t xml:space="preserve"> some are involved in other processes such as lipid metabolism, apoptosis, protein degradation, </w:t>
      </w:r>
      <w:r w:rsidRPr="00A62673">
        <w:rPr>
          <w:rStyle w:val="citation"/>
          <w:rFonts w:asciiTheme="majorBidi" w:hAnsiTheme="majorBidi" w:cstheme="majorBidi"/>
          <w:sz w:val="28"/>
          <w:szCs w:val="28"/>
        </w:rPr>
        <w:t xml:space="preserve">and inflammatory cell responses </w:t>
      </w:r>
      <w:r w:rsidR="00875E01" w:rsidRPr="00A62673">
        <w:rPr>
          <w:rStyle w:val="citation"/>
          <w:rFonts w:asciiTheme="majorBidi" w:hAnsiTheme="majorBidi" w:cstheme="majorBidi"/>
          <w:b/>
          <w:bCs/>
          <w:i/>
          <w:iCs/>
          <w:sz w:val="28"/>
          <w:szCs w:val="28"/>
        </w:rPr>
        <w:t>(de Veer et al., 200</w:t>
      </w:r>
      <w:r w:rsidRPr="00A62673">
        <w:rPr>
          <w:rStyle w:val="citation"/>
          <w:rFonts w:asciiTheme="majorBidi" w:hAnsiTheme="majorBidi" w:cstheme="majorBidi"/>
          <w:b/>
          <w:bCs/>
          <w:i/>
          <w:iCs/>
          <w:sz w:val="28"/>
          <w:szCs w:val="28"/>
        </w:rPr>
        <w:t>1).</w:t>
      </w:r>
      <w:r w:rsidRPr="00A62673">
        <w:rPr>
          <w:rStyle w:val="citation"/>
          <w:rFonts w:asciiTheme="majorBidi" w:hAnsiTheme="majorBidi" w:cstheme="majorBidi"/>
          <w:sz w:val="28"/>
          <w:szCs w:val="28"/>
        </w:rPr>
        <w:t xml:space="preserve"> </w:t>
      </w:r>
    </w:p>
    <w:p w:rsidR="00677BB4" w:rsidRDefault="006C27EB" w:rsidP="00D442A5">
      <w:pPr>
        <w:pStyle w:val="NormalWeb"/>
        <w:spacing w:line="360" w:lineRule="auto"/>
        <w:jc w:val="both"/>
        <w:rPr>
          <w:rFonts w:asciiTheme="majorBidi" w:hAnsiTheme="majorBidi" w:cstheme="majorBidi"/>
          <w:color w:val="000000" w:themeColor="text1"/>
          <w:sz w:val="28"/>
          <w:szCs w:val="28"/>
        </w:rPr>
      </w:pPr>
      <w:r w:rsidRPr="00A62673">
        <w:rPr>
          <w:rStyle w:val="citation"/>
          <w:rFonts w:asciiTheme="majorBidi" w:hAnsiTheme="majorBidi" w:cstheme="majorBidi"/>
          <w:sz w:val="28"/>
          <w:szCs w:val="28"/>
        </w:rPr>
        <w:tab/>
      </w:r>
      <w:r w:rsidR="00677BB4" w:rsidRPr="00A62673">
        <w:rPr>
          <w:rStyle w:val="citation"/>
          <w:rFonts w:asciiTheme="majorBidi" w:hAnsiTheme="majorBidi" w:cstheme="majorBidi"/>
          <w:sz w:val="28"/>
          <w:szCs w:val="28"/>
        </w:rPr>
        <w:t>The neighboring cells, in response to interferon, produce large</w:t>
      </w:r>
      <w:r w:rsidR="00677BB4" w:rsidRPr="00A62673">
        <w:rPr>
          <w:rFonts w:asciiTheme="majorBidi" w:hAnsiTheme="majorBidi" w:cstheme="majorBidi"/>
          <w:color w:val="000000" w:themeColor="text1"/>
          <w:sz w:val="28"/>
          <w:szCs w:val="28"/>
        </w:rPr>
        <w:t xml:space="preserve"> amounts of an </w:t>
      </w:r>
      <w:hyperlink r:id="rId126" w:tooltip="Enzyme" w:history="1">
        <w:r w:rsidR="00677BB4" w:rsidRPr="00DD7705">
          <w:rPr>
            <w:rStyle w:val="Hyperlink"/>
            <w:rFonts w:asciiTheme="majorBidi" w:hAnsiTheme="majorBidi" w:cstheme="majorBidi"/>
            <w:color w:val="000000" w:themeColor="text1"/>
            <w:sz w:val="28"/>
            <w:szCs w:val="28"/>
            <w:u w:val="none"/>
          </w:rPr>
          <w:t>enzyme</w:t>
        </w:r>
      </w:hyperlink>
      <w:r w:rsidR="00677BB4" w:rsidRPr="00DD7705">
        <w:rPr>
          <w:rFonts w:asciiTheme="majorBidi" w:hAnsiTheme="majorBidi" w:cstheme="majorBidi"/>
          <w:color w:val="000000" w:themeColor="text1"/>
          <w:sz w:val="28"/>
          <w:szCs w:val="28"/>
        </w:rPr>
        <w:t xml:space="preserve"> known as </w:t>
      </w:r>
      <w:hyperlink r:id="rId127" w:tooltip="Protein kinase R" w:history="1">
        <w:r w:rsidR="00677BB4" w:rsidRPr="00DD7705">
          <w:rPr>
            <w:rStyle w:val="Hyperlink"/>
            <w:rFonts w:asciiTheme="majorBidi" w:hAnsiTheme="majorBidi" w:cstheme="majorBidi"/>
            <w:color w:val="000000" w:themeColor="text1"/>
            <w:sz w:val="28"/>
            <w:szCs w:val="28"/>
            <w:u w:val="none"/>
          </w:rPr>
          <w:t>protein kinase R</w:t>
        </w:r>
      </w:hyperlink>
      <w:r w:rsidR="00677BB4" w:rsidRPr="00DD7705">
        <w:rPr>
          <w:rFonts w:asciiTheme="majorBidi" w:hAnsiTheme="majorBidi" w:cstheme="majorBidi"/>
          <w:color w:val="000000" w:themeColor="text1"/>
          <w:sz w:val="28"/>
          <w:szCs w:val="28"/>
        </w:rPr>
        <w:t xml:space="preserve"> (PKR). This enzyme </w:t>
      </w:r>
      <w:hyperlink r:id="rId128" w:tooltip="Phosphorylation" w:history="1">
        <w:r w:rsidR="00677BB4" w:rsidRPr="00DD7705">
          <w:rPr>
            <w:rStyle w:val="Hyperlink"/>
            <w:rFonts w:asciiTheme="majorBidi" w:hAnsiTheme="majorBidi" w:cstheme="majorBidi"/>
            <w:color w:val="000000" w:themeColor="text1"/>
            <w:sz w:val="28"/>
            <w:szCs w:val="28"/>
            <w:u w:val="none"/>
          </w:rPr>
          <w:t>phosphorylates</w:t>
        </w:r>
      </w:hyperlink>
      <w:r w:rsidR="00677BB4" w:rsidRPr="00DD7705">
        <w:rPr>
          <w:rFonts w:asciiTheme="majorBidi" w:hAnsiTheme="majorBidi" w:cstheme="majorBidi"/>
          <w:color w:val="000000" w:themeColor="text1"/>
          <w:sz w:val="28"/>
          <w:szCs w:val="28"/>
        </w:rPr>
        <w:t xml:space="preserve"> a protein known as</w:t>
      </w:r>
      <w:r w:rsidR="00942964">
        <w:t xml:space="preserve"> </w:t>
      </w:r>
      <w:hyperlink r:id="rId129" w:tooltip="Eukaryotic" w:history="1">
        <w:r w:rsidR="00942964" w:rsidRPr="00DD7705">
          <w:rPr>
            <w:rFonts w:asciiTheme="majorBidi" w:hAnsiTheme="majorBidi" w:cstheme="majorBidi"/>
            <w:color w:val="000000" w:themeColor="text1"/>
            <w:sz w:val="28"/>
            <w:szCs w:val="28"/>
          </w:rPr>
          <w:t>eukaryotic</w:t>
        </w:r>
      </w:hyperlink>
      <w:r w:rsidR="00942964" w:rsidRPr="00DD7705">
        <w:rPr>
          <w:rFonts w:asciiTheme="majorBidi" w:hAnsiTheme="majorBidi" w:cstheme="majorBidi"/>
          <w:color w:val="000000" w:themeColor="text1"/>
          <w:sz w:val="28"/>
          <w:szCs w:val="28"/>
        </w:rPr>
        <w:t xml:space="preserve"> translation initiation factor</w:t>
      </w:r>
      <w:r w:rsidR="00942964">
        <w:rPr>
          <w:rFonts w:asciiTheme="majorBidi" w:hAnsiTheme="majorBidi" w:cstheme="majorBidi"/>
          <w:color w:val="000000" w:themeColor="text1"/>
          <w:sz w:val="28"/>
          <w:szCs w:val="28"/>
        </w:rPr>
        <w:t>-2</w:t>
      </w:r>
      <w:r w:rsidR="003B75BD">
        <w:rPr>
          <w:rFonts w:asciiTheme="majorBidi" w:hAnsiTheme="majorBidi" w:cstheme="majorBidi"/>
          <w:color w:val="000000" w:themeColor="text1"/>
          <w:sz w:val="28"/>
          <w:szCs w:val="28"/>
        </w:rPr>
        <w:t>a</w:t>
      </w:r>
      <w:r w:rsidR="00677BB4" w:rsidRPr="00DD7705">
        <w:rPr>
          <w:rFonts w:asciiTheme="majorBidi" w:hAnsiTheme="majorBidi" w:cstheme="majorBidi"/>
          <w:color w:val="000000" w:themeColor="text1"/>
          <w:sz w:val="28"/>
          <w:szCs w:val="28"/>
        </w:rPr>
        <w:t xml:space="preserve"> </w:t>
      </w:r>
      <w:r w:rsidR="00942964">
        <w:t>(</w:t>
      </w:r>
      <w:hyperlink r:id="rId130" w:tooltip="EIF-2" w:history="1">
        <w:r w:rsidR="00677BB4" w:rsidRPr="00DD7705">
          <w:rPr>
            <w:rFonts w:asciiTheme="majorBidi" w:hAnsiTheme="majorBidi" w:cstheme="majorBidi"/>
            <w:color w:val="000000" w:themeColor="text1"/>
            <w:sz w:val="28"/>
            <w:szCs w:val="28"/>
          </w:rPr>
          <w:t>eIF-2</w:t>
        </w:r>
      </w:hyperlink>
      <w:r w:rsidR="00942964">
        <w:t>)</w:t>
      </w:r>
      <w:r w:rsidR="00677BB4" w:rsidRPr="00DD7705">
        <w:rPr>
          <w:rFonts w:asciiTheme="majorBidi" w:hAnsiTheme="majorBidi" w:cstheme="majorBidi"/>
          <w:color w:val="000000" w:themeColor="text1"/>
          <w:sz w:val="28"/>
          <w:szCs w:val="28"/>
        </w:rPr>
        <w:t xml:space="preserve"> in response to new viral infections; eIF-2 forms an inactive complex with another protein, called </w:t>
      </w:r>
      <w:hyperlink r:id="rId131" w:tooltip="EIF2B" w:history="1">
        <w:r w:rsidR="00677BB4" w:rsidRPr="00DD7705">
          <w:rPr>
            <w:rStyle w:val="Hyperlink"/>
            <w:rFonts w:asciiTheme="majorBidi" w:hAnsiTheme="majorBidi" w:cstheme="majorBidi"/>
            <w:color w:val="000000" w:themeColor="text1"/>
            <w:sz w:val="28"/>
            <w:szCs w:val="28"/>
            <w:u w:val="none"/>
          </w:rPr>
          <w:t>eIF2</w:t>
        </w:r>
        <w:r w:rsidR="00D442A5">
          <w:rPr>
            <w:rStyle w:val="Hyperlink"/>
            <w:rFonts w:asciiTheme="majorBidi" w:hAnsiTheme="majorBidi" w:cstheme="majorBidi"/>
            <w:color w:val="000000" w:themeColor="text1"/>
            <w:sz w:val="28"/>
            <w:szCs w:val="28"/>
            <w:u w:val="none"/>
          </w:rPr>
          <w:t>B</w:t>
        </w:r>
      </w:hyperlink>
      <w:r w:rsidR="00677BB4" w:rsidRPr="00DD7705">
        <w:rPr>
          <w:rFonts w:asciiTheme="majorBidi" w:hAnsiTheme="majorBidi" w:cstheme="majorBidi"/>
          <w:color w:val="000000" w:themeColor="text1"/>
          <w:sz w:val="28"/>
          <w:szCs w:val="28"/>
        </w:rPr>
        <w:t xml:space="preserve">, to reduce protein synthesis within the cell. Another cellular enzyme, </w:t>
      </w:r>
      <w:hyperlink r:id="rId132" w:tooltip="RNAse L" w:history="1">
        <w:r w:rsidR="00677BB4" w:rsidRPr="00DD7705">
          <w:rPr>
            <w:rFonts w:asciiTheme="majorBidi" w:hAnsiTheme="majorBidi" w:cstheme="majorBidi"/>
            <w:color w:val="000000" w:themeColor="text1"/>
            <w:sz w:val="28"/>
            <w:szCs w:val="28"/>
          </w:rPr>
          <w:t xml:space="preserve">RNAse L </w:t>
        </w:r>
      </w:hyperlink>
      <w:r w:rsidR="00677BB4" w:rsidRPr="00DD7705">
        <w:rPr>
          <w:rFonts w:asciiTheme="majorBidi" w:hAnsiTheme="majorBidi" w:cstheme="majorBidi"/>
          <w:color w:val="000000" w:themeColor="text1"/>
          <w:sz w:val="28"/>
          <w:szCs w:val="28"/>
        </w:rPr>
        <w:t xml:space="preserve">also induced following PKR activation destroys RNA within the cells to further reduce protein synthesis of both viral and host genes. Inhibited protein synthesis destroys both the virus and infected host cells </w:t>
      </w:r>
      <w:r w:rsidR="00677BB4" w:rsidRPr="006C27EB">
        <w:rPr>
          <w:rStyle w:val="Heading2Char"/>
          <w:rFonts w:asciiTheme="majorBidi" w:eastAsiaTheme="minorHAnsi" w:hAnsiTheme="majorBidi" w:cstheme="majorBidi"/>
          <w:i/>
          <w:iCs/>
          <w:sz w:val="28"/>
          <w:szCs w:val="28"/>
        </w:rPr>
        <w:t>(</w:t>
      </w:r>
      <w:r w:rsidR="00677BB4" w:rsidRPr="006C27EB">
        <w:rPr>
          <w:rStyle w:val="citation"/>
          <w:rFonts w:asciiTheme="majorBidi" w:hAnsiTheme="majorBidi" w:cstheme="majorBidi"/>
          <w:b/>
          <w:bCs/>
          <w:i/>
          <w:iCs/>
          <w:sz w:val="28"/>
          <w:szCs w:val="28"/>
        </w:rPr>
        <w:t>Fensterl and Sen, 2009).</w:t>
      </w:r>
      <w:r w:rsidR="00677BB4" w:rsidRPr="006C27EB">
        <w:rPr>
          <w:rFonts w:asciiTheme="majorBidi" w:hAnsiTheme="majorBidi" w:cstheme="majorBidi"/>
          <w:color w:val="000000" w:themeColor="text1"/>
          <w:sz w:val="28"/>
          <w:szCs w:val="28"/>
        </w:rPr>
        <w:t xml:space="preserve"> </w:t>
      </w:r>
      <w:r w:rsidR="008467AB">
        <w:rPr>
          <w:rFonts w:asciiTheme="majorBidi" w:hAnsiTheme="majorBidi" w:cstheme="majorBidi"/>
          <w:color w:val="000000" w:themeColor="text1"/>
          <w:sz w:val="28"/>
          <w:szCs w:val="28"/>
        </w:rPr>
        <w:t>Interferons</w:t>
      </w:r>
      <w:r w:rsidR="00677BB4" w:rsidRPr="006C27EB">
        <w:rPr>
          <w:rFonts w:asciiTheme="majorBidi" w:hAnsiTheme="majorBidi" w:cstheme="majorBidi"/>
          <w:color w:val="000000" w:themeColor="text1"/>
          <w:sz w:val="28"/>
          <w:szCs w:val="28"/>
        </w:rPr>
        <w:t xml:space="preserve"> also limit viral spread by increasing </w:t>
      </w:r>
      <w:hyperlink r:id="rId133" w:tooltip="P53" w:history="1">
        <w:r w:rsidR="00677BB4" w:rsidRPr="006C27EB">
          <w:rPr>
            <w:rStyle w:val="Hyperlink"/>
            <w:rFonts w:asciiTheme="majorBidi" w:hAnsiTheme="majorBidi" w:cstheme="majorBidi"/>
            <w:color w:val="000000" w:themeColor="text1"/>
            <w:sz w:val="28"/>
            <w:szCs w:val="28"/>
            <w:u w:val="none"/>
          </w:rPr>
          <w:t>p53</w:t>
        </w:r>
      </w:hyperlink>
      <w:r w:rsidR="00677BB4" w:rsidRPr="006C27EB">
        <w:rPr>
          <w:rFonts w:asciiTheme="majorBidi" w:hAnsiTheme="majorBidi" w:cstheme="majorBidi"/>
          <w:color w:val="000000" w:themeColor="text1"/>
          <w:sz w:val="28"/>
          <w:szCs w:val="28"/>
        </w:rPr>
        <w:t xml:space="preserve"> activity, which kills virus-infected cells by promoting </w:t>
      </w:r>
      <w:hyperlink r:id="rId134" w:tooltip="Apoptosis" w:history="1">
        <w:r w:rsidR="00677BB4" w:rsidRPr="006C27EB">
          <w:rPr>
            <w:rStyle w:val="Hyperlink"/>
            <w:rFonts w:asciiTheme="majorBidi" w:hAnsiTheme="majorBidi" w:cstheme="majorBidi"/>
            <w:color w:val="000000" w:themeColor="text1"/>
            <w:sz w:val="28"/>
            <w:szCs w:val="28"/>
            <w:u w:val="none"/>
          </w:rPr>
          <w:t>apoptosis</w:t>
        </w:r>
      </w:hyperlink>
      <w:r w:rsidR="00677BB4" w:rsidRPr="006C27EB">
        <w:rPr>
          <w:rStyle w:val="Heading2Char"/>
          <w:rFonts w:asciiTheme="majorBidi" w:eastAsiaTheme="minorHAnsi" w:hAnsiTheme="majorBidi" w:cstheme="majorBidi"/>
        </w:rPr>
        <w:t xml:space="preserve"> </w:t>
      </w:r>
      <w:r w:rsidR="00677BB4" w:rsidRPr="006C27EB">
        <w:rPr>
          <w:rStyle w:val="Heading2Char"/>
          <w:rFonts w:asciiTheme="majorBidi" w:eastAsiaTheme="minorHAnsi" w:hAnsiTheme="majorBidi" w:cstheme="majorBidi"/>
          <w:i/>
          <w:iCs/>
          <w:sz w:val="28"/>
          <w:szCs w:val="28"/>
        </w:rPr>
        <w:t>(</w:t>
      </w:r>
      <w:r w:rsidR="00677BB4" w:rsidRPr="006C27EB">
        <w:rPr>
          <w:rStyle w:val="citation"/>
          <w:rFonts w:asciiTheme="majorBidi" w:hAnsiTheme="majorBidi" w:cstheme="majorBidi"/>
          <w:b/>
          <w:bCs/>
          <w:i/>
          <w:iCs/>
          <w:sz w:val="28"/>
          <w:szCs w:val="28"/>
        </w:rPr>
        <w:t>Moiseeva et al., 2006).</w:t>
      </w:r>
    </w:p>
    <w:p w:rsidR="00363AC0" w:rsidRPr="006C27EB" w:rsidRDefault="00363AC0" w:rsidP="00363AC0">
      <w:pPr>
        <w:pStyle w:val="NormalWeb"/>
        <w:spacing w:line="360" w:lineRule="auto"/>
        <w:jc w:val="center"/>
        <w:rPr>
          <w:rFonts w:asciiTheme="majorBidi" w:hAnsiTheme="majorBidi" w:cstheme="majorBidi"/>
          <w:color w:val="000000" w:themeColor="text1"/>
          <w:sz w:val="28"/>
          <w:szCs w:val="28"/>
        </w:rPr>
      </w:pPr>
      <w:r w:rsidRPr="00363AC0">
        <w:rPr>
          <w:rFonts w:asciiTheme="majorBidi" w:hAnsiTheme="majorBidi" w:cstheme="majorBidi"/>
          <w:noProof/>
          <w:color w:val="000000" w:themeColor="text1"/>
          <w:sz w:val="28"/>
          <w:szCs w:val="28"/>
        </w:rPr>
        <w:lastRenderedPageBreak/>
        <w:drawing>
          <wp:inline distT="0" distB="0" distL="0" distR="0">
            <wp:extent cx="6010275" cy="5419725"/>
            <wp:effectExtent l="19050" t="0" r="9525" b="0"/>
            <wp:docPr id="3" name="Picture 4" descr="Proposed Mechanisms of Action of Interferon Alfa against HCV. @ 快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posed Mechanisms of Action of Interferon Alfa against HCV. @ 快樂 ..."/>
                    <pic:cNvPicPr>
                      <a:picLocks noChangeAspect="1" noChangeArrowheads="1"/>
                    </pic:cNvPicPr>
                  </pic:nvPicPr>
                  <pic:blipFill>
                    <a:blip r:embed="rId135" cstate="print"/>
                    <a:srcRect l="1236" t="1091" r="1236" b="1273"/>
                    <a:stretch>
                      <a:fillRect/>
                    </a:stretch>
                  </pic:blipFill>
                  <pic:spPr bwMode="auto">
                    <a:xfrm>
                      <a:off x="0" y="0"/>
                      <a:ext cx="6010275" cy="5419725"/>
                    </a:xfrm>
                    <a:prstGeom prst="rect">
                      <a:avLst/>
                    </a:prstGeom>
                    <a:noFill/>
                    <a:ln w="9525">
                      <a:noFill/>
                      <a:miter lim="800000"/>
                      <a:headEnd/>
                      <a:tailEnd/>
                    </a:ln>
                  </pic:spPr>
                </pic:pic>
              </a:graphicData>
            </a:graphic>
          </wp:inline>
        </w:drawing>
      </w:r>
    </w:p>
    <w:p w:rsidR="00363AC0" w:rsidRPr="00C13568" w:rsidRDefault="00363AC0" w:rsidP="00363AC0">
      <w:pPr>
        <w:jc w:val="center"/>
        <w:rPr>
          <w:rFonts w:asciiTheme="majorBidi" w:hAnsiTheme="majorBidi" w:cstheme="majorBidi"/>
          <w:b/>
          <w:bCs/>
          <w:i/>
          <w:iCs/>
          <w:color w:val="000000" w:themeColor="text1"/>
          <w:sz w:val="28"/>
          <w:szCs w:val="28"/>
        </w:rPr>
      </w:pPr>
      <w:r w:rsidRPr="00865730">
        <w:rPr>
          <w:rFonts w:asciiTheme="majorBidi" w:hAnsiTheme="majorBidi" w:cstheme="majorBidi"/>
          <w:b/>
          <w:bCs/>
          <w:i/>
          <w:iCs/>
          <w:sz w:val="28"/>
          <w:szCs w:val="28"/>
        </w:rPr>
        <w:t>Fig</w:t>
      </w:r>
      <w:r>
        <w:rPr>
          <w:rFonts w:asciiTheme="majorBidi" w:hAnsiTheme="majorBidi" w:cstheme="majorBidi"/>
          <w:b/>
          <w:bCs/>
          <w:i/>
          <w:iCs/>
          <w:sz w:val="28"/>
          <w:szCs w:val="28"/>
        </w:rPr>
        <w:t xml:space="preserve"> (6):</w:t>
      </w:r>
      <w:r w:rsidRPr="00865730">
        <w:rPr>
          <w:rStyle w:val="mw-headline"/>
          <w:rFonts w:asciiTheme="majorBidi" w:hAnsiTheme="majorBidi" w:cstheme="majorBidi"/>
          <w:b/>
          <w:bCs/>
          <w:i/>
          <w:iCs/>
          <w:sz w:val="28"/>
          <w:szCs w:val="28"/>
        </w:rPr>
        <w:t xml:space="preserve"> Mechanism of action of interferon</w:t>
      </w:r>
      <w:r>
        <w:rPr>
          <w:rStyle w:val="mw-headline"/>
          <w:rFonts w:asciiTheme="majorBidi" w:hAnsiTheme="majorBidi" w:cstheme="majorBidi"/>
          <w:b/>
          <w:bCs/>
          <w:i/>
          <w:iCs/>
          <w:sz w:val="28"/>
          <w:szCs w:val="28"/>
        </w:rPr>
        <w:t xml:space="preserve"> (</w:t>
      </w:r>
      <w:hyperlink r:id="rId136" w:history="1">
        <w:r w:rsidRPr="00C13568">
          <w:rPr>
            <w:rStyle w:val="Hyperlink"/>
            <w:rFonts w:asciiTheme="majorBidi" w:hAnsiTheme="majorBidi" w:cstheme="majorBidi"/>
            <w:b/>
            <w:bCs/>
            <w:i/>
            <w:iCs/>
            <w:color w:val="000000" w:themeColor="text1"/>
            <w:sz w:val="28"/>
            <w:szCs w:val="28"/>
            <w:u w:val="none"/>
          </w:rPr>
          <w:t>http://depts.washington.edu/hepstudy/hepC/mgmt/meds/discussion.html</w:t>
        </w:r>
      </w:hyperlink>
      <w:r w:rsidRPr="00C13568">
        <w:rPr>
          <w:rFonts w:asciiTheme="majorBidi" w:hAnsiTheme="majorBidi" w:cstheme="majorBidi"/>
          <w:b/>
          <w:bCs/>
          <w:i/>
          <w:iCs/>
          <w:color w:val="000000" w:themeColor="text1"/>
          <w:sz w:val="28"/>
          <w:szCs w:val="28"/>
        </w:rPr>
        <w:t>)</w:t>
      </w:r>
      <w:r>
        <w:rPr>
          <w:rFonts w:asciiTheme="majorBidi" w:hAnsiTheme="majorBidi" w:cstheme="majorBidi"/>
          <w:b/>
          <w:bCs/>
          <w:i/>
          <w:iCs/>
          <w:color w:val="000000" w:themeColor="text1"/>
          <w:sz w:val="28"/>
          <w:szCs w:val="28"/>
        </w:rPr>
        <w:t>.</w:t>
      </w:r>
    </w:p>
    <w:p w:rsidR="00E36D4F" w:rsidRPr="00E56209" w:rsidRDefault="005E3FB4" w:rsidP="002642C2">
      <w:pPr>
        <w:pStyle w:val="NormalWeb"/>
        <w:spacing w:line="360" w:lineRule="auto"/>
        <w:rPr>
          <w:color w:val="000000" w:themeColor="text1"/>
          <w:sz w:val="32"/>
          <w:szCs w:val="32"/>
        </w:rPr>
      </w:pPr>
      <w:r w:rsidRPr="00E56209">
        <w:rPr>
          <w:rFonts w:asciiTheme="majorBidi" w:hAnsiTheme="majorBidi" w:cstheme="majorBidi"/>
          <w:b/>
          <w:bCs/>
          <w:color w:val="000000" w:themeColor="text1"/>
          <w:sz w:val="32"/>
          <w:szCs w:val="32"/>
        </w:rPr>
        <w:t>(D)</w:t>
      </w:r>
      <w:r w:rsidR="00677BB4" w:rsidRPr="00E56209">
        <w:rPr>
          <w:rFonts w:asciiTheme="majorBidi" w:hAnsiTheme="majorBidi" w:cstheme="majorBidi"/>
          <w:b/>
          <w:bCs/>
          <w:color w:val="000000" w:themeColor="text1"/>
          <w:sz w:val="32"/>
          <w:szCs w:val="32"/>
        </w:rPr>
        <w:t xml:space="preserve"> Pegylation</w:t>
      </w:r>
      <w:r w:rsidR="00E01CE0" w:rsidRPr="00E56209">
        <w:rPr>
          <w:rFonts w:asciiTheme="majorBidi" w:hAnsiTheme="majorBidi" w:cstheme="majorBidi"/>
          <w:color w:val="000000" w:themeColor="text1"/>
          <w:sz w:val="32"/>
          <w:szCs w:val="32"/>
        </w:rPr>
        <w:t xml:space="preserve"> </w:t>
      </w:r>
    </w:p>
    <w:p w:rsidR="005B55C9" w:rsidRDefault="00E36D4F" w:rsidP="007F78C1">
      <w:pPr>
        <w:pStyle w:val="NormalWeb"/>
        <w:spacing w:line="360" w:lineRule="auto"/>
        <w:jc w:val="both"/>
        <w:rPr>
          <w:rFonts w:asciiTheme="majorBidi" w:hAnsiTheme="majorBidi" w:cstheme="majorBidi"/>
          <w:color w:val="000000" w:themeColor="text1"/>
          <w:sz w:val="28"/>
          <w:szCs w:val="28"/>
        </w:rPr>
      </w:pPr>
      <w:r>
        <w:rPr>
          <w:color w:val="000000" w:themeColor="text1"/>
          <w:sz w:val="36"/>
          <w:szCs w:val="36"/>
        </w:rPr>
        <w:tab/>
      </w:r>
      <w:r w:rsidRPr="00DD7705">
        <w:rPr>
          <w:rFonts w:asciiTheme="majorBidi" w:hAnsiTheme="majorBidi" w:cstheme="majorBidi"/>
          <w:color w:val="000000" w:themeColor="text1"/>
          <w:sz w:val="28"/>
          <w:szCs w:val="28"/>
        </w:rPr>
        <w:t xml:space="preserve">Pegylation is the process of covalent attachment of </w:t>
      </w:r>
      <w:hyperlink r:id="rId137" w:tooltip="Polyethylene glycol" w:history="1">
        <w:r w:rsidRPr="00DD7705">
          <w:rPr>
            <w:rStyle w:val="Hyperlink"/>
            <w:rFonts w:asciiTheme="majorBidi" w:hAnsiTheme="majorBidi" w:cstheme="majorBidi"/>
            <w:color w:val="000000" w:themeColor="text1"/>
            <w:sz w:val="28"/>
            <w:szCs w:val="28"/>
            <w:u w:val="none"/>
          </w:rPr>
          <w:t xml:space="preserve">polyethylene glycol </w:t>
        </w:r>
      </w:hyperlink>
      <w:r w:rsidRPr="00DD7705">
        <w:rPr>
          <w:rFonts w:asciiTheme="majorBidi" w:hAnsiTheme="majorBidi" w:cstheme="majorBidi"/>
          <w:sz w:val="28"/>
          <w:szCs w:val="28"/>
        </w:rPr>
        <w:t>(PEG</w:t>
      </w:r>
      <w:r w:rsidRPr="00DD7705">
        <w:t>)</w:t>
      </w:r>
      <w:r w:rsidRPr="00DD7705">
        <w:rPr>
          <w:rFonts w:asciiTheme="majorBidi" w:hAnsiTheme="majorBidi" w:cstheme="majorBidi"/>
          <w:color w:val="000000" w:themeColor="text1"/>
          <w:sz w:val="28"/>
          <w:szCs w:val="28"/>
        </w:rPr>
        <w:t xml:space="preserve"> polymer chains to another molecule</w:t>
      </w:r>
      <w:r w:rsidR="00BA6BFE" w:rsidRPr="00BA6BFE">
        <w:rPr>
          <w:rFonts w:asciiTheme="majorBidi" w:hAnsiTheme="majorBidi" w:cstheme="majorBidi"/>
          <w:b/>
          <w:bCs/>
          <w:i/>
          <w:iCs/>
          <w:color w:val="000000" w:themeColor="text1"/>
          <w:sz w:val="28"/>
          <w:szCs w:val="28"/>
        </w:rPr>
        <w:t xml:space="preserve"> </w:t>
      </w:r>
      <w:r w:rsidR="008D2768" w:rsidRPr="00C12857">
        <w:rPr>
          <w:rFonts w:asciiTheme="majorBidi" w:hAnsiTheme="majorBidi" w:cstheme="majorBidi"/>
          <w:b/>
          <w:bCs/>
          <w:color w:val="000000" w:themeColor="text1"/>
          <w:sz w:val="28"/>
          <w:szCs w:val="28"/>
        </w:rPr>
        <w:t>(</w:t>
      </w:r>
      <w:r w:rsidR="00BA6BFE" w:rsidRPr="00C12857">
        <w:rPr>
          <w:rFonts w:asciiTheme="majorBidi" w:hAnsiTheme="majorBidi" w:cstheme="majorBidi"/>
          <w:b/>
          <w:bCs/>
          <w:color w:val="000000" w:themeColor="text1"/>
          <w:sz w:val="28"/>
          <w:szCs w:val="28"/>
        </w:rPr>
        <w:t xml:space="preserve">Fig. </w:t>
      </w:r>
      <w:r w:rsidR="007F78C1">
        <w:rPr>
          <w:rFonts w:asciiTheme="majorBidi" w:hAnsiTheme="majorBidi" w:cstheme="majorBidi"/>
          <w:b/>
          <w:bCs/>
          <w:color w:val="000000" w:themeColor="text1"/>
          <w:sz w:val="28"/>
          <w:szCs w:val="28"/>
        </w:rPr>
        <w:t>7</w:t>
      </w:r>
      <w:r w:rsidR="00C12857" w:rsidRPr="00C12857">
        <w:rPr>
          <w:rFonts w:asciiTheme="majorBidi" w:hAnsiTheme="majorBidi" w:cstheme="majorBidi"/>
          <w:b/>
          <w:bCs/>
          <w:color w:val="000000" w:themeColor="text1"/>
          <w:sz w:val="28"/>
          <w:szCs w:val="28"/>
        </w:rPr>
        <w:t xml:space="preserve"> page 43</w:t>
      </w:r>
      <w:r w:rsidR="008D2768" w:rsidRPr="00C12857">
        <w:rPr>
          <w:rFonts w:asciiTheme="majorBidi" w:hAnsiTheme="majorBidi" w:cstheme="majorBidi"/>
          <w:b/>
          <w:bCs/>
          <w:color w:val="000000" w:themeColor="text1"/>
          <w:sz w:val="28"/>
          <w:szCs w:val="28"/>
        </w:rPr>
        <w:t>)</w:t>
      </w:r>
      <w:r w:rsidR="005B55C9" w:rsidRPr="005B55C9">
        <w:rPr>
          <w:rFonts w:asciiTheme="majorBidi" w:hAnsiTheme="majorBidi" w:cstheme="majorBidi"/>
          <w:b/>
          <w:bCs/>
          <w:i/>
          <w:iCs/>
          <w:sz w:val="28"/>
          <w:szCs w:val="28"/>
        </w:rPr>
        <w:t xml:space="preserve"> </w:t>
      </w:r>
      <w:r w:rsidR="005B55C9" w:rsidRPr="00DD7705">
        <w:rPr>
          <w:rFonts w:asciiTheme="majorBidi" w:hAnsiTheme="majorBidi" w:cstheme="majorBidi"/>
          <w:b/>
          <w:bCs/>
          <w:i/>
          <w:iCs/>
          <w:sz w:val="28"/>
          <w:szCs w:val="28"/>
        </w:rPr>
        <w:t>(Veronese and Harris, 2002)</w:t>
      </w:r>
      <w:r w:rsidR="005B55C9" w:rsidRPr="00DD7705">
        <w:rPr>
          <w:rFonts w:asciiTheme="majorBidi" w:hAnsiTheme="majorBidi" w:cstheme="majorBidi"/>
          <w:color w:val="000000" w:themeColor="text1"/>
          <w:sz w:val="28"/>
          <w:szCs w:val="28"/>
        </w:rPr>
        <w:t xml:space="preserve">. </w:t>
      </w:r>
    </w:p>
    <w:p w:rsidR="007E1470" w:rsidRPr="00DD7705" w:rsidRDefault="007E1470" w:rsidP="007E1470">
      <w:pPr>
        <w:spacing w:before="100" w:beforeAutospacing="1" w:after="100" w:afterAutospacing="1" w:line="360" w:lineRule="auto"/>
        <w:jc w:val="both"/>
        <w:rPr>
          <w:rFonts w:asciiTheme="majorBidi" w:hAnsiTheme="majorBidi" w:cstheme="majorBidi"/>
          <w:b/>
          <w:bCs/>
          <w:i/>
          <w:iCs/>
          <w:color w:val="000000" w:themeColor="text1"/>
          <w:sz w:val="28"/>
          <w:szCs w:val="28"/>
        </w:rPr>
      </w:pPr>
      <w:r>
        <w:rPr>
          <w:rFonts w:asciiTheme="majorBidi" w:hAnsiTheme="majorBidi" w:cstheme="majorBidi"/>
          <w:color w:val="000000" w:themeColor="text1"/>
          <w:sz w:val="28"/>
          <w:szCs w:val="28"/>
        </w:rPr>
        <w:tab/>
      </w:r>
      <w:r w:rsidRPr="00DD7705">
        <w:rPr>
          <w:rFonts w:asciiTheme="majorBidi" w:hAnsiTheme="majorBidi" w:cstheme="majorBidi"/>
          <w:color w:val="000000" w:themeColor="text1"/>
          <w:sz w:val="28"/>
          <w:szCs w:val="28"/>
        </w:rPr>
        <w:t xml:space="preserve">In January 2001, the </w:t>
      </w:r>
      <w:hyperlink r:id="rId138" w:tooltip="Food and Drug Administration" w:history="1">
        <w:r w:rsidRPr="00DD7705">
          <w:rPr>
            <w:rStyle w:val="Hyperlink"/>
            <w:rFonts w:asciiTheme="majorBidi" w:hAnsiTheme="majorBidi" w:cstheme="majorBidi"/>
            <w:color w:val="000000" w:themeColor="text1"/>
            <w:sz w:val="28"/>
            <w:szCs w:val="28"/>
            <w:u w:val="none"/>
          </w:rPr>
          <w:t>Food and Drug Administration</w:t>
        </w:r>
      </w:hyperlink>
      <w:r w:rsidRPr="00DD7705">
        <w:rPr>
          <w:rFonts w:asciiTheme="majorBidi" w:hAnsiTheme="majorBidi" w:cstheme="majorBidi"/>
          <w:color w:val="000000" w:themeColor="text1"/>
          <w:sz w:val="28"/>
          <w:szCs w:val="28"/>
        </w:rPr>
        <w:t xml:space="preserve"> (FDA) approved the use of </w:t>
      </w:r>
      <w:hyperlink r:id="rId139" w:tooltip="PEGylated" w:history="1">
        <w:r w:rsidRPr="00DD7705">
          <w:rPr>
            <w:rFonts w:asciiTheme="majorBidi" w:hAnsiTheme="majorBidi" w:cstheme="majorBidi"/>
            <w:color w:val="000000" w:themeColor="text1"/>
            <w:sz w:val="28"/>
            <w:szCs w:val="28"/>
          </w:rPr>
          <w:t>pegylated</w:t>
        </w:r>
      </w:hyperlink>
      <w:r w:rsidRPr="00DD7705">
        <w:rPr>
          <w:rFonts w:asciiTheme="majorBidi" w:hAnsiTheme="majorBidi" w:cstheme="majorBidi"/>
          <w:color w:val="000000" w:themeColor="text1"/>
          <w:sz w:val="28"/>
          <w:szCs w:val="28"/>
        </w:rPr>
        <w:t xml:space="preserve"> interferon-alpha in the</w:t>
      </w:r>
      <w:r>
        <w:rPr>
          <w:rFonts w:asciiTheme="majorBidi" w:hAnsiTheme="majorBidi" w:cstheme="majorBidi"/>
          <w:color w:val="000000" w:themeColor="text1"/>
          <w:sz w:val="28"/>
          <w:szCs w:val="28"/>
        </w:rPr>
        <w:t xml:space="preserve"> United States of America (</w:t>
      </w:r>
      <w:r w:rsidRPr="00DD7705">
        <w:rPr>
          <w:rFonts w:asciiTheme="majorBidi" w:hAnsiTheme="majorBidi" w:cstheme="majorBidi"/>
          <w:color w:val="000000" w:themeColor="text1"/>
          <w:sz w:val="28"/>
          <w:szCs w:val="28"/>
        </w:rPr>
        <w:t>USA</w:t>
      </w:r>
      <w:r>
        <w:rPr>
          <w:rFonts w:asciiTheme="majorBidi" w:hAnsiTheme="majorBidi" w:cstheme="majorBidi"/>
          <w:color w:val="000000" w:themeColor="text1"/>
          <w:sz w:val="28"/>
          <w:szCs w:val="28"/>
        </w:rPr>
        <w:t>),</w:t>
      </w:r>
      <w:r w:rsidRPr="00DD7705">
        <w:rPr>
          <w:rFonts w:asciiTheme="majorBidi" w:hAnsiTheme="majorBidi" w:cstheme="majorBidi"/>
          <w:color w:val="000000" w:themeColor="text1"/>
          <w:sz w:val="28"/>
          <w:szCs w:val="28"/>
        </w:rPr>
        <w:t xml:space="preserve"> </w:t>
      </w:r>
      <w:r w:rsidRPr="00DD7705">
        <w:rPr>
          <w:rFonts w:asciiTheme="majorBidi" w:hAnsiTheme="majorBidi" w:cstheme="majorBidi"/>
          <w:color w:val="000000" w:themeColor="text1"/>
          <w:sz w:val="28"/>
          <w:szCs w:val="28"/>
        </w:rPr>
        <w:lastRenderedPageBreak/>
        <w:t xml:space="preserve">initially used for production of </w:t>
      </w:r>
      <w:hyperlink r:id="rId140" w:tooltip="Peginterferon alfa-2b" w:history="1">
        <w:r w:rsidRPr="00DD7705">
          <w:rPr>
            <w:rStyle w:val="Hyperlink"/>
            <w:rFonts w:asciiTheme="majorBidi" w:hAnsiTheme="majorBidi" w:cstheme="majorBidi"/>
            <w:color w:val="000000" w:themeColor="text1"/>
            <w:sz w:val="28"/>
            <w:szCs w:val="28"/>
            <w:u w:val="none"/>
          </w:rPr>
          <w:t>pegylated interferon-alpha-2b</w:t>
        </w:r>
      </w:hyperlink>
      <w:r w:rsidRPr="00DD7705">
        <w:rPr>
          <w:rFonts w:asciiTheme="majorBidi" w:hAnsiTheme="majorBidi" w:cstheme="majorBidi"/>
          <w:color w:val="000000" w:themeColor="text1"/>
          <w:sz w:val="28"/>
          <w:szCs w:val="28"/>
        </w:rPr>
        <w:t xml:space="preserve"> (</w:t>
      </w:r>
      <w:r w:rsidRPr="00DD7705">
        <w:rPr>
          <w:rFonts w:asciiTheme="majorBidi" w:hAnsiTheme="majorBidi" w:cstheme="majorBidi"/>
          <w:i/>
          <w:iCs/>
          <w:color w:val="000000" w:themeColor="text1"/>
          <w:sz w:val="28"/>
          <w:szCs w:val="28"/>
        </w:rPr>
        <w:t>Pegintron</w:t>
      </w:r>
      <w:r w:rsidRPr="00DD7705">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w:t>
      </w:r>
      <w:r w:rsidRPr="00DD7705">
        <w:rPr>
          <w:rFonts w:asciiTheme="majorBidi" w:hAnsiTheme="majorBidi" w:cstheme="majorBidi"/>
          <w:color w:val="000000" w:themeColor="text1"/>
          <w:sz w:val="28"/>
          <w:szCs w:val="28"/>
        </w:rPr>
        <w:t xml:space="preserve"> Approval for </w:t>
      </w:r>
      <w:hyperlink r:id="rId141" w:tooltip="Peginterferon alfa-2a" w:history="1">
        <w:r w:rsidRPr="00DD7705">
          <w:rPr>
            <w:rStyle w:val="Hyperlink"/>
            <w:rFonts w:asciiTheme="majorBidi" w:hAnsiTheme="majorBidi" w:cstheme="majorBidi"/>
            <w:color w:val="000000" w:themeColor="text1"/>
            <w:sz w:val="28"/>
            <w:szCs w:val="28"/>
            <w:u w:val="none"/>
          </w:rPr>
          <w:t>pegylated interferon-alpha-2a</w:t>
        </w:r>
      </w:hyperlink>
      <w:r w:rsidRPr="00DD7705">
        <w:rPr>
          <w:rFonts w:asciiTheme="majorBidi" w:hAnsiTheme="majorBidi" w:cstheme="majorBidi"/>
          <w:color w:val="000000" w:themeColor="text1"/>
          <w:sz w:val="28"/>
          <w:szCs w:val="28"/>
        </w:rPr>
        <w:t xml:space="preserve"> (</w:t>
      </w:r>
      <w:r w:rsidRPr="00DD7705">
        <w:rPr>
          <w:rFonts w:asciiTheme="majorBidi" w:hAnsiTheme="majorBidi" w:cstheme="majorBidi"/>
          <w:i/>
          <w:iCs/>
          <w:color w:val="000000" w:themeColor="text1"/>
          <w:sz w:val="28"/>
          <w:szCs w:val="28"/>
        </w:rPr>
        <w:t>Pegasys</w:t>
      </w:r>
      <w:r w:rsidRPr="00DD7705">
        <w:rPr>
          <w:rFonts w:asciiTheme="majorBidi" w:hAnsiTheme="majorBidi" w:cstheme="majorBidi"/>
          <w:color w:val="000000" w:themeColor="text1"/>
          <w:sz w:val="28"/>
          <w:szCs w:val="28"/>
        </w:rPr>
        <w:t>) followed in October 2002. These pegylated drugs are injected once weekly, rather than administering three times per week, as is necessary for conventional interferon-alpha</w:t>
      </w:r>
      <w:r w:rsidRPr="00DD7705">
        <w:rPr>
          <w:rStyle w:val="Heading2Char"/>
          <w:rFonts w:eastAsiaTheme="minorEastAsia"/>
        </w:rPr>
        <w:t xml:space="preserve"> </w:t>
      </w:r>
      <w:r w:rsidRPr="00DD7705">
        <w:rPr>
          <w:rStyle w:val="citation"/>
          <w:rFonts w:asciiTheme="majorBidi" w:hAnsiTheme="majorBidi" w:cstheme="majorBidi"/>
          <w:b/>
          <w:bCs/>
          <w:i/>
          <w:iCs/>
          <w:sz w:val="28"/>
          <w:szCs w:val="28"/>
        </w:rPr>
        <w:t>(Jamall et al., 2008).</w:t>
      </w:r>
      <w:r w:rsidRPr="00DD7705">
        <w:rPr>
          <w:rFonts w:asciiTheme="majorBidi" w:hAnsiTheme="majorBidi" w:cstheme="majorBidi"/>
          <w:b/>
          <w:bCs/>
          <w:i/>
          <w:iCs/>
          <w:color w:val="000000" w:themeColor="text1"/>
          <w:sz w:val="28"/>
          <w:szCs w:val="28"/>
        </w:rPr>
        <w:t xml:space="preserve"> </w:t>
      </w:r>
    </w:p>
    <w:p w:rsidR="00FE4245" w:rsidRPr="00DD7705" w:rsidRDefault="00FE4245" w:rsidP="005B55C9">
      <w:pPr>
        <w:pStyle w:val="NormalWeb"/>
        <w:spacing w:line="360" w:lineRule="auto"/>
        <w:jc w:val="both"/>
        <w:rPr>
          <w:rFonts w:asciiTheme="majorBidi" w:hAnsiTheme="majorBidi" w:cstheme="majorBidi"/>
          <w:color w:val="000000" w:themeColor="text1"/>
          <w:sz w:val="28"/>
          <w:szCs w:val="28"/>
        </w:rPr>
      </w:pPr>
    </w:p>
    <w:p w:rsidR="0008218B" w:rsidRDefault="0008218B" w:rsidP="00931E24">
      <w:pPr>
        <w:pStyle w:val="NormalWeb"/>
        <w:spacing w:line="360" w:lineRule="auto"/>
        <w:jc w:val="both"/>
        <w:rPr>
          <w:rFonts w:asciiTheme="majorBidi" w:hAnsiTheme="majorBidi" w:cstheme="majorBidi"/>
          <w:color w:val="000000" w:themeColor="text1"/>
          <w:sz w:val="28"/>
          <w:szCs w:val="28"/>
        </w:rPr>
      </w:pPr>
      <w:r w:rsidRPr="0008218B">
        <w:rPr>
          <w:rFonts w:asciiTheme="majorBidi" w:hAnsiTheme="majorBidi" w:cstheme="majorBidi"/>
          <w:noProof/>
          <w:color w:val="000000" w:themeColor="text1"/>
          <w:sz w:val="28"/>
          <w:szCs w:val="28"/>
        </w:rPr>
        <w:drawing>
          <wp:inline distT="0" distB="0" distL="0" distR="0">
            <wp:extent cx="4946650" cy="2438400"/>
            <wp:effectExtent l="19050" t="0" r="6350" b="0"/>
            <wp:docPr id="8" name="Picture 1" descr="C:\Documents and Settings\ahmed\Desktop\الرسالة\d- hend6\1-s2.0-S1359644605035750-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hmed\Desktop\الرسالة\d- hend6\1-s2.0-S1359644605035750-gr1.jpg"/>
                    <pic:cNvPicPr>
                      <a:picLocks noChangeAspect="1" noChangeArrowheads="1"/>
                    </pic:cNvPicPr>
                  </pic:nvPicPr>
                  <pic:blipFill>
                    <a:blip r:embed="rId142" cstate="print"/>
                    <a:srcRect b="8571"/>
                    <a:stretch>
                      <a:fillRect/>
                    </a:stretch>
                  </pic:blipFill>
                  <pic:spPr bwMode="auto">
                    <a:xfrm>
                      <a:off x="0" y="0"/>
                      <a:ext cx="4946650" cy="2438400"/>
                    </a:xfrm>
                    <a:prstGeom prst="rect">
                      <a:avLst/>
                    </a:prstGeom>
                    <a:noFill/>
                    <a:ln w="9525">
                      <a:noFill/>
                      <a:miter lim="800000"/>
                      <a:headEnd/>
                      <a:tailEnd/>
                    </a:ln>
                  </pic:spPr>
                </pic:pic>
              </a:graphicData>
            </a:graphic>
          </wp:inline>
        </w:drawing>
      </w:r>
    </w:p>
    <w:p w:rsidR="00B61022" w:rsidRPr="00B61022" w:rsidRDefault="0074255B" w:rsidP="00186CD5">
      <w:pPr>
        <w:shd w:val="clear" w:color="auto" w:fill="FFFFFF"/>
        <w:spacing w:after="0" w:line="335" w:lineRule="atLeast"/>
        <w:ind w:left="-360"/>
        <w:jc w:val="center"/>
        <w:textAlignment w:val="baseline"/>
        <w:rPr>
          <w:rFonts w:ascii="Arial Unicode MS" w:eastAsia="Arial Unicode MS" w:hAnsi="Arial Unicode MS" w:cs="Arial Unicode MS"/>
          <w:b/>
          <w:bCs/>
          <w:i/>
          <w:iCs/>
          <w:color w:val="2E2E2E"/>
        </w:rPr>
      </w:pPr>
      <w:r w:rsidRPr="00FC6155">
        <w:rPr>
          <w:rFonts w:asciiTheme="majorBidi" w:hAnsiTheme="majorBidi" w:cstheme="majorBidi"/>
          <w:b/>
          <w:bCs/>
          <w:i/>
          <w:iCs/>
          <w:color w:val="000000" w:themeColor="text1"/>
          <w:sz w:val="28"/>
          <w:szCs w:val="28"/>
        </w:rPr>
        <w:t>Figure (</w:t>
      </w:r>
      <w:r w:rsidR="00186CD5">
        <w:rPr>
          <w:rFonts w:asciiTheme="majorBidi" w:hAnsiTheme="majorBidi" w:cstheme="majorBidi"/>
          <w:b/>
          <w:bCs/>
          <w:i/>
          <w:iCs/>
          <w:color w:val="000000" w:themeColor="text1"/>
          <w:sz w:val="28"/>
          <w:szCs w:val="28"/>
        </w:rPr>
        <w:t>7</w:t>
      </w:r>
      <w:r w:rsidRPr="00FC6155">
        <w:rPr>
          <w:rFonts w:asciiTheme="majorBidi" w:hAnsiTheme="majorBidi" w:cstheme="majorBidi"/>
          <w:b/>
          <w:bCs/>
          <w:i/>
          <w:iCs/>
          <w:color w:val="000000" w:themeColor="text1"/>
          <w:sz w:val="28"/>
          <w:szCs w:val="28"/>
        </w:rPr>
        <w:t>): Pegylation</w:t>
      </w:r>
      <w:r w:rsidR="00B61022">
        <w:rPr>
          <w:rFonts w:asciiTheme="majorBidi" w:hAnsiTheme="majorBidi" w:cstheme="majorBidi"/>
          <w:b/>
          <w:bCs/>
          <w:i/>
          <w:iCs/>
          <w:color w:val="000000" w:themeColor="text1"/>
          <w:sz w:val="28"/>
          <w:szCs w:val="28"/>
        </w:rPr>
        <w:t xml:space="preserve"> </w:t>
      </w:r>
      <w:r w:rsidR="00B61022" w:rsidRPr="00B61022">
        <w:rPr>
          <w:rFonts w:asciiTheme="majorBidi" w:hAnsiTheme="majorBidi" w:cstheme="majorBidi"/>
          <w:b/>
          <w:bCs/>
          <w:i/>
          <w:iCs/>
          <w:color w:val="000000" w:themeColor="text1"/>
          <w:sz w:val="28"/>
          <w:szCs w:val="28"/>
        </w:rPr>
        <w:t>(</w:t>
      </w:r>
      <w:hyperlink r:id="rId143" w:history="1">
        <w:r w:rsidR="00B61022" w:rsidRPr="00B61022">
          <w:rPr>
            <w:rStyle w:val="Hyperlink"/>
            <w:rFonts w:asciiTheme="majorBidi" w:eastAsia="Arial Unicode MS" w:hAnsiTheme="majorBidi" w:cstheme="majorBidi"/>
            <w:b/>
            <w:bCs/>
            <w:i/>
            <w:iCs/>
            <w:color w:val="000000" w:themeColor="text1"/>
            <w:sz w:val="28"/>
            <w:szCs w:val="28"/>
            <w:u w:val="none"/>
            <w:bdr w:val="none" w:sz="0" w:space="0" w:color="auto" w:frame="1"/>
          </w:rPr>
          <w:t>Veronese</w:t>
        </w:r>
      </w:hyperlink>
      <w:r w:rsidR="00B61022" w:rsidRPr="00B61022">
        <w:rPr>
          <w:rFonts w:asciiTheme="majorBidi" w:eastAsia="Arial Unicode MS" w:hAnsiTheme="majorBidi" w:cstheme="majorBidi"/>
          <w:b/>
          <w:bCs/>
          <w:i/>
          <w:iCs/>
          <w:color w:val="000000" w:themeColor="text1"/>
          <w:sz w:val="28"/>
          <w:szCs w:val="28"/>
        </w:rPr>
        <w:t xml:space="preserve"> and</w:t>
      </w:r>
      <w:r w:rsidR="009679B1" w:rsidRPr="00B61022">
        <w:rPr>
          <w:rStyle w:val="apple-converted-space"/>
          <w:rFonts w:asciiTheme="majorBidi" w:eastAsia="Arial Unicode MS" w:hAnsiTheme="majorBidi" w:cstheme="majorBidi"/>
          <w:b/>
          <w:bCs/>
          <w:i/>
          <w:iCs/>
          <w:color w:val="000000" w:themeColor="text1"/>
          <w:sz w:val="28"/>
          <w:szCs w:val="28"/>
        </w:rPr>
        <w:t> Pasut</w:t>
      </w:r>
      <w:r w:rsidR="00B61022" w:rsidRPr="00B61022">
        <w:rPr>
          <w:rFonts w:asciiTheme="majorBidi" w:eastAsia="Arial Unicode MS" w:hAnsiTheme="majorBidi" w:cstheme="majorBidi"/>
          <w:b/>
          <w:bCs/>
          <w:i/>
          <w:iCs/>
          <w:color w:val="000000" w:themeColor="text1"/>
          <w:sz w:val="28"/>
          <w:szCs w:val="28"/>
        </w:rPr>
        <w:t>, 2005)</w:t>
      </w:r>
      <w:r w:rsidR="002A564F">
        <w:rPr>
          <w:rFonts w:ascii="Arial Unicode MS" w:eastAsia="Arial Unicode MS" w:hAnsi="Arial Unicode MS" w:cs="Arial Unicode MS"/>
          <w:b/>
          <w:bCs/>
          <w:i/>
          <w:iCs/>
          <w:color w:val="2E2E2E"/>
        </w:rPr>
        <w:t>.</w:t>
      </w:r>
    </w:p>
    <w:p w:rsidR="00E36D4F" w:rsidRPr="00DD48E7" w:rsidRDefault="00E36D4F" w:rsidP="00931E24">
      <w:pPr>
        <w:pStyle w:val="NormalWeb"/>
        <w:spacing w:line="360" w:lineRule="auto"/>
        <w:jc w:val="both"/>
        <w:rPr>
          <w:rFonts w:asciiTheme="majorBidi" w:hAnsiTheme="majorBidi" w:cstheme="majorBidi"/>
          <w:b/>
          <w:bCs/>
          <w:i/>
          <w:iCs/>
          <w:color w:val="000000" w:themeColor="text1"/>
          <w:sz w:val="28"/>
          <w:szCs w:val="28"/>
        </w:rPr>
      </w:pPr>
      <w:r w:rsidRPr="00DD48E7">
        <w:rPr>
          <w:rFonts w:asciiTheme="majorBidi" w:hAnsiTheme="majorBidi" w:cstheme="majorBidi"/>
          <w:b/>
          <w:bCs/>
          <w:i/>
          <w:iCs/>
          <w:color w:val="000000" w:themeColor="text1"/>
          <w:sz w:val="28"/>
          <w:szCs w:val="28"/>
        </w:rPr>
        <w:t>The</w:t>
      </w:r>
      <w:r w:rsidR="00931E24" w:rsidRPr="00DD48E7">
        <w:rPr>
          <w:rFonts w:asciiTheme="majorBidi" w:hAnsiTheme="majorBidi" w:cstheme="majorBidi"/>
          <w:b/>
          <w:bCs/>
          <w:i/>
          <w:iCs/>
          <w:color w:val="000000" w:themeColor="text1"/>
          <w:sz w:val="28"/>
          <w:szCs w:val="28"/>
        </w:rPr>
        <w:t xml:space="preserve"> benefits of</w:t>
      </w:r>
      <w:r w:rsidRPr="00DD48E7">
        <w:rPr>
          <w:rFonts w:asciiTheme="majorBidi" w:hAnsiTheme="majorBidi" w:cstheme="majorBidi"/>
          <w:b/>
          <w:bCs/>
          <w:i/>
          <w:iCs/>
          <w:color w:val="000000" w:themeColor="text1"/>
          <w:sz w:val="28"/>
          <w:szCs w:val="28"/>
        </w:rPr>
        <w:t xml:space="preserve"> covalent attachment of PEG to a drug or therapeutic protein </w:t>
      </w:r>
      <w:r w:rsidR="00931E24" w:rsidRPr="00DD48E7">
        <w:rPr>
          <w:rFonts w:asciiTheme="majorBidi" w:hAnsiTheme="majorBidi" w:cstheme="majorBidi"/>
          <w:b/>
          <w:bCs/>
          <w:i/>
          <w:iCs/>
          <w:color w:val="000000" w:themeColor="text1"/>
          <w:sz w:val="28"/>
          <w:szCs w:val="28"/>
        </w:rPr>
        <w:t>are</w:t>
      </w:r>
      <w:r w:rsidR="004C79C8" w:rsidRPr="00DD48E7">
        <w:rPr>
          <w:rFonts w:asciiTheme="majorBidi" w:hAnsiTheme="majorBidi" w:cstheme="majorBidi"/>
          <w:b/>
          <w:bCs/>
          <w:i/>
          <w:iCs/>
          <w:color w:val="000000" w:themeColor="text1"/>
          <w:sz w:val="28"/>
          <w:szCs w:val="28"/>
        </w:rPr>
        <w:t>:</w:t>
      </w:r>
    </w:p>
    <w:p w:rsidR="00E36D4F" w:rsidRDefault="00E36D4F" w:rsidP="00674D54">
      <w:pPr>
        <w:pStyle w:val="NormalWeb"/>
        <w:numPr>
          <w:ilvl w:val="0"/>
          <w:numId w:val="16"/>
        </w:numPr>
        <w:spacing w:line="360" w:lineRule="auto"/>
        <w:jc w:val="both"/>
        <w:rPr>
          <w:rFonts w:asciiTheme="majorBidi" w:hAnsiTheme="majorBidi" w:cstheme="majorBidi"/>
          <w:color w:val="000000" w:themeColor="text1"/>
          <w:sz w:val="28"/>
          <w:szCs w:val="28"/>
        </w:rPr>
      </w:pPr>
      <w:r w:rsidRPr="00DD7705">
        <w:rPr>
          <w:rFonts w:asciiTheme="majorBidi" w:hAnsiTheme="majorBidi" w:cstheme="majorBidi"/>
          <w:color w:val="000000" w:themeColor="text1"/>
          <w:sz w:val="28"/>
          <w:szCs w:val="28"/>
        </w:rPr>
        <w:t xml:space="preserve">Mask the agent from the host's immune system (reduced </w:t>
      </w:r>
      <w:hyperlink r:id="rId144" w:tooltip="Immunogenicity" w:history="1">
        <w:r w:rsidRPr="00DD7705">
          <w:rPr>
            <w:rStyle w:val="Hyperlink"/>
            <w:rFonts w:asciiTheme="majorBidi" w:hAnsiTheme="majorBidi" w:cstheme="majorBidi"/>
            <w:color w:val="000000" w:themeColor="text1"/>
            <w:sz w:val="28"/>
            <w:szCs w:val="28"/>
            <w:u w:val="none"/>
          </w:rPr>
          <w:t>immunogenicity</w:t>
        </w:r>
      </w:hyperlink>
      <w:r w:rsidRPr="00DD7705">
        <w:rPr>
          <w:rFonts w:asciiTheme="majorBidi" w:hAnsiTheme="majorBidi" w:cstheme="majorBidi"/>
          <w:color w:val="000000" w:themeColor="text1"/>
          <w:sz w:val="28"/>
          <w:szCs w:val="28"/>
        </w:rPr>
        <w:t xml:space="preserve"> and </w:t>
      </w:r>
      <w:hyperlink r:id="rId145" w:tooltip="Antigenicity" w:history="1">
        <w:r w:rsidRPr="00DD7705">
          <w:rPr>
            <w:rStyle w:val="Hyperlink"/>
            <w:rFonts w:asciiTheme="majorBidi" w:hAnsiTheme="majorBidi" w:cstheme="majorBidi"/>
            <w:color w:val="000000" w:themeColor="text1"/>
            <w:sz w:val="28"/>
            <w:szCs w:val="28"/>
            <w:u w:val="none"/>
          </w:rPr>
          <w:t>antigenicity</w:t>
        </w:r>
      </w:hyperlink>
      <w:r w:rsidRPr="00DD7705">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 xml:space="preserve">. </w:t>
      </w:r>
    </w:p>
    <w:p w:rsidR="000C4232" w:rsidRPr="009C7DE8" w:rsidRDefault="000C4232" w:rsidP="009C7DE8">
      <w:pPr>
        <w:pStyle w:val="NormalWeb"/>
        <w:numPr>
          <w:ilvl w:val="0"/>
          <w:numId w:val="16"/>
        </w:numPr>
        <w:spacing w:line="360" w:lineRule="auto"/>
        <w:jc w:val="both"/>
        <w:rPr>
          <w:sz w:val="28"/>
          <w:szCs w:val="28"/>
        </w:rPr>
      </w:pPr>
      <w:r w:rsidRPr="00DD7705">
        <w:rPr>
          <w:rFonts w:asciiTheme="majorBidi" w:hAnsiTheme="majorBidi" w:cstheme="majorBidi"/>
          <w:color w:val="000000" w:themeColor="text1"/>
          <w:sz w:val="28"/>
          <w:szCs w:val="28"/>
        </w:rPr>
        <w:t xml:space="preserve">Increase the hydrodynamic size (size in solution) of the agent, which </w:t>
      </w:r>
      <w:r w:rsidRPr="009C7DE8">
        <w:rPr>
          <w:sz w:val="28"/>
          <w:szCs w:val="28"/>
        </w:rPr>
        <w:t xml:space="preserve">prolongs its circulatory time by reducing </w:t>
      </w:r>
      <w:hyperlink r:id="rId146" w:tooltip="Renal" w:history="1">
        <w:r w:rsidRPr="009C7DE8">
          <w:rPr>
            <w:sz w:val="28"/>
            <w:szCs w:val="28"/>
          </w:rPr>
          <w:t>renal</w:t>
        </w:r>
      </w:hyperlink>
      <w:r w:rsidRPr="009C7DE8">
        <w:rPr>
          <w:sz w:val="28"/>
          <w:szCs w:val="28"/>
        </w:rPr>
        <w:t xml:space="preserve"> clearance. </w:t>
      </w:r>
    </w:p>
    <w:p w:rsidR="00FC6155" w:rsidRPr="00DD7705" w:rsidRDefault="00FC6155" w:rsidP="009C7DE8">
      <w:pPr>
        <w:pStyle w:val="NormalWeb"/>
        <w:numPr>
          <w:ilvl w:val="0"/>
          <w:numId w:val="16"/>
        </w:numPr>
        <w:spacing w:line="360" w:lineRule="auto"/>
        <w:jc w:val="both"/>
        <w:rPr>
          <w:rFonts w:asciiTheme="majorBidi" w:hAnsiTheme="majorBidi" w:cstheme="majorBidi"/>
          <w:color w:val="000000" w:themeColor="text1"/>
          <w:sz w:val="28"/>
          <w:szCs w:val="28"/>
        </w:rPr>
      </w:pPr>
      <w:r w:rsidRPr="009C7DE8">
        <w:rPr>
          <w:sz w:val="28"/>
          <w:szCs w:val="28"/>
        </w:rPr>
        <w:t xml:space="preserve">Provide water solubility to </w:t>
      </w:r>
      <w:hyperlink r:id="rId147" w:tooltip="Hydrophobic" w:history="1">
        <w:r w:rsidRPr="009C7DE8">
          <w:rPr>
            <w:sz w:val="28"/>
            <w:szCs w:val="28"/>
          </w:rPr>
          <w:t>hydrophobic</w:t>
        </w:r>
      </w:hyperlink>
      <w:r w:rsidRPr="009C7DE8">
        <w:rPr>
          <w:sz w:val="28"/>
          <w:szCs w:val="28"/>
        </w:rPr>
        <w:t xml:space="preserve"> drugs and proteins</w:t>
      </w:r>
      <w:r w:rsidRPr="00DD7705">
        <w:t xml:space="preserve"> </w:t>
      </w:r>
      <w:r w:rsidRPr="009C7DE8">
        <w:rPr>
          <w:b/>
          <w:bCs/>
          <w:i/>
          <w:iCs/>
          <w:sz w:val="28"/>
          <w:szCs w:val="28"/>
        </w:rPr>
        <w:t>(Veronese</w:t>
      </w:r>
      <w:r w:rsidRPr="00DD7705">
        <w:rPr>
          <w:rFonts w:asciiTheme="majorBidi" w:hAnsiTheme="majorBidi" w:cstheme="majorBidi"/>
          <w:b/>
          <w:bCs/>
          <w:i/>
          <w:iCs/>
          <w:sz w:val="28"/>
          <w:szCs w:val="28"/>
        </w:rPr>
        <w:t xml:space="preserve"> and Harris, 2002)</w:t>
      </w:r>
      <w:r w:rsidRPr="00DD7705">
        <w:rPr>
          <w:rFonts w:asciiTheme="majorBidi" w:hAnsiTheme="majorBidi" w:cstheme="majorBidi"/>
          <w:color w:val="000000" w:themeColor="text1"/>
          <w:sz w:val="28"/>
          <w:szCs w:val="28"/>
        </w:rPr>
        <w:t xml:space="preserve">. </w:t>
      </w:r>
    </w:p>
    <w:p w:rsidR="00677BB4" w:rsidRPr="00911BF5" w:rsidRDefault="00677BB4" w:rsidP="004463DD">
      <w:pPr>
        <w:spacing w:before="100" w:beforeAutospacing="1" w:after="100" w:afterAutospacing="1" w:line="360" w:lineRule="auto"/>
        <w:jc w:val="both"/>
        <w:rPr>
          <w:rStyle w:val="citation"/>
          <w:rFonts w:asciiTheme="majorBidi" w:hAnsiTheme="majorBidi" w:cstheme="majorBidi"/>
          <w:b/>
          <w:bCs/>
          <w:i/>
          <w:iCs/>
          <w:sz w:val="28"/>
          <w:szCs w:val="28"/>
        </w:rPr>
      </w:pPr>
      <w:r w:rsidRPr="00DD7705">
        <w:rPr>
          <w:rFonts w:asciiTheme="majorBidi" w:hAnsiTheme="majorBidi" w:cstheme="majorBidi"/>
          <w:color w:val="231F20"/>
          <w:sz w:val="28"/>
          <w:szCs w:val="28"/>
        </w:rPr>
        <w:lastRenderedPageBreak/>
        <w:tab/>
        <w:t>The doses of these two forms of pegylated interferons differ. The optimal dose of peginterferon alfa-2b is 1.5 µg</w:t>
      </w:r>
      <w:r w:rsidR="003E79E8">
        <w:rPr>
          <w:rFonts w:asciiTheme="majorBidi" w:hAnsiTheme="majorBidi" w:cstheme="majorBidi"/>
          <w:color w:val="231F20"/>
          <w:sz w:val="28"/>
          <w:szCs w:val="28"/>
        </w:rPr>
        <w:t xml:space="preserve"> </w:t>
      </w:r>
      <w:r w:rsidRPr="00DD7705">
        <w:rPr>
          <w:rFonts w:asciiTheme="majorBidi" w:hAnsiTheme="majorBidi" w:cstheme="majorBidi"/>
          <w:color w:val="231F20"/>
          <w:sz w:val="28"/>
          <w:szCs w:val="28"/>
        </w:rPr>
        <w:t xml:space="preserve">/kg/week plus a fixed dose of ribavirin (10.6 mg/kg per day). Peginterferon alfa-2a is administered at a fixed dose of 180 µg/week given subcutaneously together with ribavirin 1000 to 1200 mg daily (1000 mg for those who </w:t>
      </w:r>
      <w:r w:rsidR="009B05DC" w:rsidRPr="00DD7705">
        <w:rPr>
          <w:rFonts w:asciiTheme="majorBidi" w:hAnsiTheme="majorBidi" w:cstheme="majorBidi"/>
          <w:color w:val="231F20"/>
          <w:sz w:val="28"/>
          <w:szCs w:val="28"/>
        </w:rPr>
        <w:t>w</w:t>
      </w:r>
      <w:r w:rsidRPr="00DD7705">
        <w:rPr>
          <w:rFonts w:asciiTheme="majorBidi" w:hAnsiTheme="majorBidi" w:cstheme="majorBidi"/>
          <w:color w:val="231F20"/>
          <w:sz w:val="28"/>
          <w:szCs w:val="28"/>
        </w:rPr>
        <w:t>eight</w:t>
      </w:r>
      <w:r w:rsidR="008620CC">
        <w:rPr>
          <w:rFonts w:asciiTheme="majorBidi" w:hAnsiTheme="majorBidi" w:cstheme="majorBidi"/>
          <w:color w:val="231F20"/>
          <w:sz w:val="28"/>
          <w:szCs w:val="28"/>
        </w:rPr>
        <w:t xml:space="preserve"> </w:t>
      </w:r>
      <w:r w:rsidRPr="00DD7705">
        <w:rPr>
          <w:rFonts w:asciiTheme="majorBidi" w:hAnsiTheme="majorBidi" w:cstheme="majorBidi"/>
          <w:color w:val="231F20"/>
          <w:sz w:val="28"/>
          <w:szCs w:val="28"/>
        </w:rPr>
        <w:t xml:space="preserve">&lt; 75 kg and 1200 mg </w:t>
      </w:r>
      <w:r w:rsidRPr="00911BF5">
        <w:rPr>
          <w:rStyle w:val="citation"/>
          <w:rFonts w:asciiTheme="majorBidi" w:hAnsiTheme="majorBidi" w:cstheme="majorBidi"/>
          <w:sz w:val="28"/>
          <w:szCs w:val="28"/>
        </w:rPr>
        <w:t xml:space="preserve">for those who weight &gt;75 kg) </w:t>
      </w:r>
      <w:r w:rsidRPr="00911BF5">
        <w:rPr>
          <w:rStyle w:val="citation"/>
          <w:rFonts w:asciiTheme="majorBidi" w:hAnsiTheme="majorBidi" w:cstheme="majorBidi"/>
          <w:b/>
          <w:bCs/>
          <w:i/>
          <w:iCs/>
          <w:sz w:val="28"/>
          <w:szCs w:val="28"/>
        </w:rPr>
        <w:t xml:space="preserve">(Fried et al., 2002). </w:t>
      </w:r>
      <w:r w:rsidR="0040589D" w:rsidRPr="00DD7705">
        <w:rPr>
          <w:rFonts w:asciiTheme="majorBidi" w:eastAsia="GentiumBookBasic" w:hAnsiTheme="majorBidi" w:cstheme="majorBidi"/>
          <w:sz w:val="28"/>
          <w:szCs w:val="28"/>
        </w:rPr>
        <w:t xml:space="preserve">Both pegylated interferons have comparable efficacy, although some smaller trials suggest slightly higher SVR rates in patients treated with pegylated interferon </w:t>
      </w:r>
      <w:r w:rsidR="0040589D" w:rsidRPr="00DD7705">
        <w:rPr>
          <w:rFonts w:asciiTheme="majorBidi" w:hAnsiTheme="majorBidi" w:cstheme="majorBidi"/>
          <w:sz w:val="28"/>
          <w:szCs w:val="28"/>
        </w:rPr>
        <w:t>α</w:t>
      </w:r>
      <w:r w:rsidR="0040589D" w:rsidRPr="00DD7705">
        <w:rPr>
          <w:rFonts w:asciiTheme="majorBidi" w:eastAsia="GentiumBookBasic" w:hAnsiTheme="majorBidi" w:cstheme="majorBidi"/>
          <w:sz w:val="28"/>
          <w:szCs w:val="28"/>
        </w:rPr>
        <w:t xml:space="preserve">-2a </w:t>
      </w:r>
      <w:r w:rsidR="0040589D" w:rsidRPr="00DD7705">
        <w:rPr>
          <w:rFonts w:asciiTheme="majorBidi" w:eastAsia="GentiumBookBasic" w:hAnsiTheme="majorBidi" w:cstheme="majorBidi"/>
          <w:b/>
          <w:bCs/>
          <w:i/>
          <w:iCs/>
          <w:sz w:val="28"/>
          <w:szCs w:val="28"/>
        </w:rPr>
        <w:t>(Ascione et al, 2010)</w:t>
      </w:r>
      <w:r w:rsidR="0040589D" w:rsidRPr="00DD7705">
        <w:rPr>
          <w:rFonts w:asciiTheme="majorBidi" w:eastAsia="GentiumBookBasic" w:hAnsiTheme="majorBidi" w:cstheme="majorBidi"/>
          <w:sz w:val="28"/>
          <w:szCs w:val="28"/>
        </w:rPr>
        <w:t>.</w:t>
      </w:r>
    </w:p>
    <w:p w:rsidR="00A96A0E" w:rsidRDefault="00677BB4" w:rsidP="003B43BB">
      <w:pPr>
        <w:spacing w:before="100" w:beforeAutospacing="1" w:after="100" w:afterAutospacing="1" w:line="360" w:lineRule="auto"/>
        <w:jc w:val="both"/>
        <w:rPr>
          <w:rFonts w:asciiTheme="majorBidi" w:eastAsia="GentiumBookBasic" w:hAnsiTheme="majorBidi" w:cstheme="majorBidi"/>
          <w:b/>
          <w:bCs/>
          <w:i/>
          <w:iCs/>
          <w:sz w:val="28"/>
          <w:szCs w:val="28"/>
        </w:rPr>
      </w:pPr>
      <w:r w:rsidRPr="00DD7705">
        <w:rPr>
          <w:rFonts w:asciiTheme="majorBidi" w:hAnsiTheme="majorBidi" w:cstheme="majorBidi"/>
          <w:color w:val="231F20"/>
          <w:sz w:val="28"/>
          <w:szCs w:val="28"/>
        </w:rPr>
        <w:tab/>
        <w:t>The optimal duration of treatment should be based on the viral genotype. For patients with HCV genotype 4 infection, combination treatment with pegylated interferon plus weight</w:t>
      </w:r>
      <w:r w:rsidR="00D339D6">
        <w:rPr>
          <w:rFonts w:asciiTheme="majorBidi" w:hAnsiTheme="majorBidi" w:cstheme="majorBidi"/>
          <w:color w:val="231F20"/>
          <w:sz w:val="28"/>
          <w:szCs w:val="28"/>
        </w:rPr>
        <w:t xml:space="preserve"> </w:t>
      </w:r>
      <w:r w:rsidRPr="00DD7705">
        <w:rPr>
          <w:rFonts w:asciiTheme="majorBidi" w:hAnsiTheme="majorBidi" w:cstheme="majorBidi"/>
          <w:color w:val="231F20"/>
          <w:sz w:val="28"/>
          <w:szCs w:val="28"/>
        </w:rPr>
        <w:t xml:space="preserve">based ribavirin administered </w:t>
      </w:r>
      <w:r w:rsidRPr="0098765D">
        <w:rPr>
          <w:rFonts w:asciiTheme="majorBidi" w:eastAsia="GentiumBookBasic" w:hAnsiTheme="majorBidi" w:cstheme="majorBidi"/>
          <w:sz w:val="28"/>
          <w:szCs w:val="28"/>
        </w:rPr>
        <w:t xml:space="preserve">for 48 weeks appears to be the most effective </w:t>
      </w:r>
      <w:r w:rsidRPr="00D236E6">
        <w:rPr>
          <w:rFonts w:asciiTheme="majorBidi" w:eastAsia="GentiumBookBasic" w:hAnsiTheme="majorBidi" w:cstheme="majorBidi"/>
          <w:b/>
          <w:bCs/>
          <w:i/>
          <w:iCs/>
          <w:sz w:val="28"/>
          <w:szCs w:val="28"/>
        </w:rPr>
        <w:t>(Khuroo and Dahab, 2004).</w:t>
      </w:r>
    </w:p>
    <w:p w:rsidR="00677BB4" w:rsidRPr="00DD7705" w:rsidRDefault="00677BB4" w:rsidP="00677BB4">
      <w:pPr>
        <w:spacing w:line="360" w:lineRule="auto"/>
        <w:jc w:val="both"/>
        <w:rPr>
          <w:rFonts w:asciiTheme="majorBidi" w:hAnsiTheme="majorBidi" w:cstheme="majorBidi"/>
          <w:b/>
          <w:bCs/>
          <w:i/>
          <w:iCs/>
          <w:sz w:val="28"/>
          <w:szCs w:val="28"/>
        </w:rPr>
      </w:pPr>
      <w:r w:rsidRPr="00DD7705">
        <w:rPr>
          <w:rFonts w:asciiTheme="majorBidi" w:hAnsiTheme="majorBidi" w:cstheme="majorBidi"/>
          <w:color w:val="000000" w:themeColor="text1"/>
          <w:sz w:val="28"/>
          <w:szCs w:val="28"/>
        </w:rPr>
        <w:tab/>
        <w:t xml:space="preserve">Evaluation should continue for at least 6 months after stopping therapy to assess whether the response to therapy is sustained </w:t>
      </w:r>
      <w:r w:rsidRPr="00DD7705">
        <w:rPr>
          <w:rFonts w:asciiTheme="majorBidi" w:hAnsiTheme="majorBidi" w:cstheme="majorBidi"/>
          <w:b/>
          <w:bCs/>
          <w:i/>
          <w:iCs/>
          <w:color w:val="000000" w:themeColor="text1"/>
          <w:sz w:val="28"/>
          <w:szCs w:val="28"/>
        </w:rPr>
        <w:t>(</w:t>
      </w:r>
      <w:r w:rsidRPr="00DD7705">
        <w:rPr>
          <w:rFonts w:asciiTheme="majorBidi" w:eastAsia="Times New Roman" w:hAnsiTheme="majorBidi" w:cstheme="majorBidi"/>
          <w:b/>
          <w:bCs/>
          <w:i/>
          <w:iCs/>
          <w:sz w:val="28"/>
          <w:szCs w:val="28"/>
        </w:rPr>
        <w:t>Fried and Hoofnagle, 1995).</w:t>
      </w:r>
    </w:p>
    <w:p w:rsidR="00677BB4" w:rsidRDefault="00677BB4" w:rsidP="00DD7705">
      <w:pPr>
        <w:spacing w:line="360" w:lineRule="auto"/>
        <w:jc w:val="both"/>
        <w:rPr>
          <w:rFonts w:asciiTheme="majorBidi" w:hAnsiTheme="majorBidi" w:cstheme="majorBidi"/>
          <w:b/>
          <w:bCs/>
          <w:i/>
          <w:iCs/>
          <w:sz w:val="28"/>
          <w:szCs w:val="28"/>
        </w:rPr>
      </w:pPr>
      <w:r w:rsidRPr="00DD7705">
        <w:rPr>
          <w:rFonts w:asciiTheme="majorBidi" w:hAnsiTheme="majorBidi" w:cstheme="majorBidi"/>
          <w:sz w:val="28"/>
          <w:szCs w:val="28"/>
        </w:rPr>
        <w:tab/>
      </w:r>
      <w:r w:rsidRPr="00DD7705">
        <w:rPr>
          <w:rFonts w:asciiTheme="majorBidi" w:hAnsiTheme="majorBidi" w:cstheme="majorBidi"/>
          <w:color w:val="000000" w:themeColor="text1"/>
          <w:sz w:val="28"/>
          <w:szCs w:val="28"/>
        </w:rPr>
        <w:t>Combination therapy significantly reduces viral load, serum ALT activity, improves histological activity and blocks progression of fibrosis in patients who have not cleared HCV compared to the natural history of the disease. Patients who still have a positive HCV PCR after treatment should therefore no longer be called non</w:t>
      </w:r>
      <w:r w:rsidR="00B01C82">
        <w:rPr>
          <w:rFonts w:asciiTheme="majorBidi" w:hAnsiTheme="majorBidi" w:cstheme="majorBidi"/>
          <w:color w:val="000000" w:themeColor="text1"/>
          <w:sz w:val="28"/>
          <w:szCs w:val="28"/>
        </w:rPr>
        <w:t xml:space="preserve"> </w:t>
      </w:r>
      <w:r w:rsidRPr="00DD7705">
        <w:rPr>
          <w:rFonts w:asciiTheme="majorBidi" w:hAnsiTheme="majorBidi" w:cstheme="majorBidi"/>
          <w:color w:val="000000" w:themeColor="text1"/>
          <w:sz w:val="28"/>
          <w:szCs w:val="28"/>
        </w:rPr>
        <w:t xml:space="preserve">responders to interferon. Interferon might even reduce the </w:t>
      </w:r>
      <w:hyperlink r:id="rId148" w:anchor="i" w:history="1">
        <w:r w:rsidRPr="00DD7705">
          <w:rPr>
            <w:rStyle w:val="Hyperlink"/>
            <w:rFonts w:asciiTheme="majorBidi" w:hAnsiTheme="majorBidi" w:cstheme="majorBidi"/>
            <w:color w:val="000000" w:themeColor="text1"/>
            <w:sz w:val="28"/>
            <w:szCs w:val="28"/>
            <w:u w:val="none"/>
          </w:rPr>
          <w:t>incidence</w:t>
        </w:r>
      </w:hyperlink>
      <w:r w:rsidRPr="00DD7705">
        <w:rPr>
          <w:rFonts w:asciiTheme="majorBidi" w:hAnsiTheme="majorBidi" w:cstheme="majorBidi"/>
          <w:color w:val="000000" w:themeColor="text1"/>
          <w:sz w:val="28"/>
          <w:szCs w:val="28"/>
        </w:rPr>
        <w:t xml:space="preserve"> of HCC and mortality </w:t>
      </w:r>
      <w:r w:rsidRPr="00DD7705">
        <w:rPr>
          <w:rFonts w:asciiTheme="majorBidi" w:hAnsiTheme="majorBidi" w:cstheme="majorBidi"/>
          <w:b/>
          <w:bCs/>
          <w:i/>
          <w:iCs/>
          <w:color w:val="000000" w:themeColor="text1"/>
          <w:sz w:val="28"/>
          <w:szCs w:val="28"/>
        </w:rPr>
        <w:t>(</w:t>
      </w:r>
      <w:r w:rsidRPr="00DD7705">
        <w:rPr>
          <w:rFonts w:asciiTheme="majorBidi" w:eastAsia="Times New Roman" w:hAnsiTheme="majorBidi" w:cstheme="majorBidi"/>
          <w:b/>
          <w:bCs/>
          <w:i/>
          <w:iCs/>
          <w:sz w:val="28"/>
          <w:szCs w:val="28"/>
        </w:rPr>
        <w:t>Poynard et al., 1999).</w:t>
      </w:r>
    </w:p>
    <w:p w:rsidR="001607D2" w:rsidRDefault="00133193" w:rsidP="008C4EE8">
      <w:pPr>
        <w:pStyle w:val="NormalWeb"/>
        <w:spacing w:line="360" w:lineRule="auto"/>
        <w:jc w:val="both"/>
        <w:rPr>
          <w:rFonts w:asciiTheme="majorBidi" w:hAnsiTheme="majorBidi" w:cstheme="majorBidi"/>
          <w:color w:val="000000"/>
          <w:sz w:val="28"/>
          <w:szCs w:val="28"/>
        </w:rPr>
      </w:pPr>
      <w:r>
        <w:rPr>
          <w:rFonts w:asciiTheme="majorBidi" w:hAnsiTheme="majorBidi" w:cstheme="majorBidi"/>
          <w:color w:val="000000"/>
          <w:sz w:val="28"/>
          <w:szCs w:val="28"/>
        </w:rPr>
        <w:tab/>
      </w:r>
      <w:r w:rsidR="00F06F24" w:rsidRPr="00F06F24">
        <w:rPr>
          <w:rFonts w:asciiTheme="majorBidi" w:hAnsiTheme="majorBidi" w:cstheme="majorBidi"/>
          <w:color w:val="000000"/>
          <w:sz w:val="28"/>
          <w:szCs w:val="28"/>
        </w:rPr>
        <w:t xml:space="preserve">Ribavirin is a guanosine nucleoside analogue with broad antiviral activity in vitro against a range of RNA and DNA viruses. The exact mechanism of action against HCV remains incompletely understood, but presumably involves one or more of the following mechanisms: </w:t>
      </w:r>
    </w:p>
    <w:p w:rsidR="001607D2" w:rsidRDefault="00FF00A7" w:rsidP="00861EC8">
      <w:pPr>
        <w:pStyle w:val="NormalWeb"/>
        <w:numPr>
          <w:ilvl w:val="0"/>
          <w:numId w:val="19"/>
        </w:numPr>
        <w:spacing w:line="360" w:lineRule="auto"/>
        <w:jc w:val="both"/>
        <w:rPr>
          <w:rFonts w:asciiTheme="majorBidi" w:hAnsiTheme="majorBidi" w:cstheme="majorBidi"/>
          <w:color w:val="000000"/>
          <w:sz w:val="28"/>
          <w:szCs w:val="28"/>
        </w:rPr>
      </w:pPr>
      <w:r w:rsidRPr="00F06F24">
        <w:rPr>
          <w:rFonts w:asciiTheme="majorBidi" w:hAnsiTheme="majorBidi" w:cstheme="majorBidi"/>
          <w:color w:val="000000"/>
          <w:sz w:val="28"/>
          <w:szCs w:val="28"/>
        </w:rPr>
        <w:lastRenderedPageBreak/>
        <w:t>E</w:t>
      </w:r>
      <w:r w:rsidR="00F06F24" w:rsidRPr="00F06F24">
        <w:rPr>
          <w:rFonts w:asciiTheme="majorBidi" w:hAnsiTheme="majorBidi" w:cstheme="majorBidi"/>
          <w:color w:val="000000"/>
          <w:sz w:val="28"/>
          <w:szCs w:val="28"/>
        </w:rPr>
        <w:t>nhanced host T-cell immune clearance of HCV</w:t>
      </w:r>
      <w:r w:rsidR="00861EC8">
        <w:rPr>
          <w:rFonts w:asciiTheme="majorBidi" w:hAnsiTheme="majorBidi" w:cstheme="majorBidi"/>
          <w:color w:val="000000"/>
          <w:sz w:val="28"/>
          <w:szCs w:val="28"/>
        </w:rPr>
        <w:t>.</w:t>
      </w:r>
      <w:r w:rsidR="00F06F24" w:rsidRPr="00F06F24">
        <w:rPr>
          <w:rFonts w:asciiTheme="majorBidi" w:hAnsiTheme="majorBidi" w:cstheme="majorBidi"/>
          <w:color w:val="000000"/>
          <w:sz w:val="28"/>
          <w:szCs w:val="28"/>
        </w:rPr>
        <w:t xml:space="preserve"> </w:t>
      </w:r>
    </w:p>
    <w:p w:rsidR="001607D2" w:rsidRDefault="00FF00A7" w:rsidP="00696CD4">
      <w:pPr>
        <w:pStyle w:val="NormalWeb"/>
        <w:numPr>
          <w:ilvl w:val="0"/>
          <w:numId w:val="19"/>
        </w:numPr>
        <w:spacing w:line="360" w:lineRule="auto"/>
        <w:jc w:val="both"/>
        <w:rPr>
          <w:rFonts w:asciiTheme="majorBidi" w:hAnsiTheme="majorBidi" w:cstheme="majorBidi"/>
          <w:color w:val="000000"/>
          <w:sz w:val="28"/>
          <w:szCs w:val="28"/>
        </w:rPr>
      </w:pPr>
      <w:r w:rsidRPr="00F06F24">
        <w:rPr>
          <w:rFonts w:asciiTheme="majorBidi" w:hAnsiTheme="majorBidi" w:cstheme="majorBidi"/>
          <w:color w:val="000000"/>
          <w:sz w:val="28"/>
          <w:szCs w:val="28"/>
        </w:rPr>
        <w:t>I</w:t>
      </w:r>
      <w:r w:rsidR="00F06F24" w:rsidRPr="00F06F24">
        <w:rPr>
          <w:rFonts w:asciiTheme="majorBidi" w:hAnsiTheme="majorBidi" w:cstheme="majorBidi"/>
          <w:color w:val="000000"/>
          <w:sz w:val="28"/>
          <w:szCs w:val="28"/>
        </w:rPr>
        <w:t>nhibition of the host enzyme inosine monophosphate dehydrogenase (IMPDH), with depletion of pools of guanosine triphosphate</w:t>
      </w:r>
      <w:r>
        <w:rPr>
          <w:rFonts w:asciiTheme="majorBidi" w:hAnsiTheme="majorBidi" w:cstheme="majorBidi"/>
          <w:color w:val="000000"/>
          <w:sz w:val="28"/>
          <w:szCs w:val="28"/>
        </w:rPr>
        <w:t xml:space="preserve"> (GTP)</w:t>
      </w:r>
      <w:r w:rsidR="00F06F24" w:rsidRPr="00F06F24">
        <w:rPr>
          <w:rFonts w:asciiTheme="majorBidi" w:hAnsiTheme="majorBidi" w:cstheme="majorBidi"/>
          <w:color w:val="000000"/>
          <w:sz w:val="28"/>
          <w:szCs w:val="28"/>
        </w:rPr>
        <w:t>, an essential substrate for viral RNA synthesis</w:t>
      </w:r>
      <w:r>
        <w:rPr>
          <w:rFonts w:asciiTheme="majorBidi" w:hAnsiTheme="majorBidi" w:cstheme="majorBidi"/>
          <w:color w:val="000000"/>
          <w:sz w:val="28"/>
          <w:szCs w:val="28"/>
        </w:rPr>
        <w:t>.</w:t>
      </w:r>
      <w:r w:rsidR="00F06F24" w:rsidRPr="00F06F24">
        <w:rPr>
          <w:rFonts w:asciiTheme="majorBidi" w:hAnsiTheme="majorBidi" w:cstheme="majorBidi"/>
          <w:color w:val="000000"/>
          <w:sz w:val="28"/>
          <w:szCs w:val="28"/>
        </w:rPr>
        <w:t xml:space="preserve"> </w:t>
      </w:r>
    </w:p>
    <w:p w:rsidR="001607D2" w:rsidRDefault="00FF00A7" w:rsidP="00FF00A7">
      <w:pPr>
        <w:pStyle w:val="NormalWeb"/>
        <w:numPr>
          <w:ilvl w:val="0"/>
          <w:numId w:val="19"/>
        </w:numPr>
        <w:spacing w:line="360" w:lineRule="auto"/>
        <w:jc w:val="both"/>
        <w:rPr>
          <w:rFonts w:asciiTheme="majorBidi" w:hAnsiTheme="majorBidi" w:cstheme="majorBidi"/>
          <w:color w:val="000000"/>
          <w:sz w:val="28"/>
          <w:szCs w:val="28"/>
        </w:rPr>
      </w:pPr>
      <w:r w:rsidRPr="00F06F24">
        <w:rPr>
          <w:rFonts w:asciiTheme="majorBidi" w:hAnsiTheme="majorBidi" w:cstheme="majorBidi"/>
          <w:color w:val="000000"/>
          <w:sz w:val="28"/>
          <w:szCs w:val="28"/>
        </w:rPr>
        <w:t>D</w:t>
      </w:r>
      <w:r w:rsidR="00F06F24" w:rsidRPr="00F06F24">
        <w:rPr>
          <w:rFonts w:asciiTheme="majorBidi" w:hAnsiTheme="majorBidi" w:cstheme="majorBidi"/>
          <w:color w:val="000000"/>
          <w:sz w:val="28"/>
          <w:szCs w:val="28"/>
        </w:rPr>
        <w:t>irect inhibition of HCV replication</w:t>
      </w:r>
      <w:r>
        <w:rPr>
          <w:rFonts w:asciiTheme="majorBidi" w:hAnsiTheme="majorBidi" w:cstheme="majorBidi"/>
          <w:color w:val="000000"/>
          <w:sz w:val="28"/>
          <w:szCs w:val="28"/>
        </w:rPr>
        <w:t>.</w:t>
      </w:r>
      <w:r w:rsidR="00F06F24" w:rsidRPr="00F06F24">
        <w:rPr>
          <w:rFonts w:asciiTheme="majorBidi" w:hAnsiTheme="majorBidi" w:cstheme="majorBidi"/>
          <w:color w:val="000000"/>
          <w:sz w:val="28"/>
          <w:szCs w:val="28"/>
        </w:rPr>
        <w:t xml:space="preserve"> </w:t>
      </w:r>
    </w:p>
    <w:p w:rsidR="00572854" w:rsidRPr="004C7F6B" w:rsidRDefault="00F06F24" w:rsidP="004C7F6B">
      <w:pPr>
        <w:pStyle w:val="ListParagraph"/>
        <w:numPr>
          <w:ilvl w:val="0"/>
          <w:numId w:val="19"/>
        </w:numPr>
        <w:rPr>
          <w:rFonts w:asciiTheme="majorBidi" w:hAnsiTheme="majorBidi" w:cstheme="majorBidi"/>
          <w:b/>
          <w:bCs/>
          <w:i/>
          <w:iCs/>
          <w:sz w:val="28"/>
          <w:szCs w:val="28"/>
        </w:rPr>
      </w:pPr>
      <w:r w:rsidRPr="00696CD4">
        <w:rPr>
          <w:rFonts w:asciiTheme="majorBidi" w:hAnsiTheme="majorBidi" w:cstheme="majorBidi"/>
          <w:color w:val="000000"/>
          <w:sz w:val="28"/>
          <w:szCs w:val="28"/>
        </w:rPr>
        <w:t xml:space="preserve">RNA virus mutagenesis that drives HCV to error catastrophe </w:t>
      </w:r>
      <w:r w:rsidR="00572854" w:rsidRPr="00696CD4">
        <w:rPr>
          <w:rFonts w:asciiTheme="majorBidi" w:hAnsiTheme="majorBidi" w:cstheme="majorBidi"/>
          <w:b/>
          <w:bCs/>
          <w:i/>
          <w:iCs/>
          <w:color w:val="000000"/>
          <w:sz w:val="28"/>
          <w:szCs w:val="28"/>
        </w:rPr>
        <w:t>(</w:t>
      </w:r>
      <w:r w:rsidR="00572854" w:rsidRPr="00696CD4">
        <w:rPr>
          <w:rStyle w:val="ref"/>
          <w:rFonts w:asciiTheme="majorBidi" w:hAnsiTheme="majorBidi" w:cstheme="majorBidi"/>
          <w:b/>
          <w:bCs/>
          <w:i/>
          <w:iCs/>
          <w:color w:val="000000"/>
          <w:sz w:val="28"/>
          <w:szCs w:val="28"/>
        </w:rPr>
        <w:t xml:space="preserve">Feld </w:t>
      </w:r>
      <w:r w:rsidR="004C7F6B" w:rsidRPr="00696CD4">
        <w:rPr>
          <w:rStyle w:val="ref"/>
          <w:rFonts w:asciiTheme="majorBidi" w:hAnsiTheme="majorBidi" w:cstheme="majorBidi"/>
          <w:b/>
          <w:bCs/>
          <w:i/>
          <w:iCs/>
          <w:color w:val="000000"/>
          <w:sz w:val="28"/>
          <w:szCs w:val="28"/>
        </w:rPr>
        <w:t>and</w:t>
      </w:r>
      <w:r w:rsidR="004C7F6B">
        <w:rPr>
          <w:rStyle w:val="ref"/>
          <w:rFonts w:asciiTheme="majorBidi" w:hAnsiTheme="majorBidi" w:cstheme="majorBidi"/>
          <w:b/>
          <w:bCs/>
          <w:i/>
          <w:iCs/>
          <w:color w:val="000000"/>
          <w:sz w:val="28"/>
          <w:szCs w:val="28"/>
        </w:rPr>
        <w:t xml:space="preserve"> </w:t>
      </w:r>
      <w:r w:rsidR="00572854" w:rsidRPr="004C7F6B">
        <w:rPr>
          <w:rStyle w:val="ref"/>
          <w:rFonts w:asciiTheme="majorBidi" w:hAnsiTheme="majorBidi" w:cstheme="majorBidi"/>
          <w:b/>
          <w:bCs/>
          <w:i/>
          <w:iCs/>
          <w:color w:val="000000"/>
          <w:sz w:val="28"/>
          <w:szCs w:val="28"/>
        </w:rPr>
        <w:t>Hoofnagle, 2005).</w:t>
      </w:r>
    </w:p>
    <w:p w:rsidR="00DD7705" w:rsidRPr="00A900FE" w:rsidRDefault="005E3FB4" w:rsidP="00EA2031">
      <w:pPr>
        <w:pStyle w:val="NormalWeb"/>
        <w:spacing w:line="360" w:lineRule="auto"/>
        <w:jc w:val="both"/>
        <w:rPr>
          <w:rFonts w:asciiTheme="majorBidi" w:hAnsiTheme="majorBidi" w:cstheme="majorBidi"/>
          <w:b/>
          <w:bCs/>
          <w:sz w:val="32"/>
          <w:szCs w:val="32"/>
        </w:rPr>
      </w:pPr>
      <w:r w:rsidRPr="00A900FE">
        <w:rPr>
          <w:rFonts w:asciiTheme="majorBidi" w:hAnsiTheme="majorBidi" w:cstheme="majorBidi"/>
          <w:b/>
          <w:bCs/>
          <w:sz w:val="32"/>
          <w:szCs w:val="32"/>
        </w:rPr>
        <w:t>(</w:t>
      </w:r>
      <w:r w:rsidR="00E56209" w:rsidRPr="00A900FE">
        <w:rPr>
          <w:rFonts w:asciiTheme="majorBidi" w:hAnsiTheme="majorBidi" w:cstheme="majorBidi"/>
          <w:b/>
          <w:bCs/>
          <w:sz w:val="32"/>
          <w:szCs w:val="32"/>
        </w:rPr>
        <w:t xml:space="preserve">E) </w:t>
      </w:r>
      <w:r w:rsidR="00DD7705" w:rsidRPr="00A900FE">
        <w:rPr>
          <w:rFonts w:asciiTheme="majorBidi" w:hAnsiTheme="majorBidi" w:cstheme="majorBidi"/>
          <w:b/>
          <w:bCs/>
          <w:sz w:val="32"/>
          <w:szCs w:val="32"/>
        </w:rPr>
        <w:t>Factors affecting response to combin</w:t>
      </w:r>
      <w:r w:rsidR="00EA2031">
        <w:rPr>
          <w:rFonts w:asciiTheme="majorBidi" w:hAnsiTheme="majorBidi" w:cstheme="majorBidi"/>
          <w:b/>
          <w:bCs/>
          <w:sz w:val="32"/>
          <w:szCs w:val="32"/>
        </w:rPr>
        <w:t>ation</w:t>
      </w:r>
      <w:r w:rsidR="00DD7705" w:rsidRPr="00A900FE">
        <w:rPr>
          <w:rFonts w:asciiTheme="majorBidi" w:hAnsiTheme="majorBidi" w:cstheme="majorBidi"/>
          <w:b/>
          <w:bCs/>
          <w:sz w:val="32"/>
          <w:szCs w:val="32"/>
        </w:rPr>
        <w:t xml:space="preserve"> therapy</w:t>
      </w:r>
    </w:p>
    <w:p w:rsidR="00C36601" w:rsidRDefault="00C36601" w:rsidP="006F6327">
      <w:r>
        <w:rPr>
          <w:rFonts w:asciiTheme="majorBidi" w:hAnsiTheme="majorBidi" w:cstheme="majorBidi"/>
          <w:color w:val="231F20"/>
          <w:sz w:val="28"/>
          <w:szCs w:val="28"/>
        </w:rPr>
        <w:tab/>
      </w:r>
      <w:r w:rsidRPr="00DD7705">
        <w:rPr>
          <w:rFonts w:asciiTheme="majorBidi" w:hAnsiTheme="majorBidi" w:cstheme="majorBidi"/>
          <w:color w:val="231F20"/>
          <w:sz w:val="28"/>
          <w:szCs w:val="28"/>
        </w:rPr>
        <w:t>Pretreatment predictors of response are useful for advising patients on their likelihood of response</w:t>
      </w:r>
      <w:r w:rsidR="009B2CE6" w:rsidRPr="009B2CE6">
        <w:rPr>
          <w:rFonts w:asciiTheme="majorBidi" w:hAnsiTheme="majorBidi" w:cstheme="majorBidi"/>
          <w:b/>
          <w:bCs/>
          <w:i/>
          <w:iCs/>
          <w:sz w:val="28"/>
          <w:szCs w:val="28"/>
        </w:rPr>
        <w:t xml:space="preserve"> </w:t>
      </w:r>
      <w:r w:rsidR="009B2CE6" w:rsidRPr="004F23F5">
        <w:rPr>
          <w:rFonts w:asciiTheme="majorBidi" w:hAnsiTheme="majorBidi" w:cstheme="majorBidi"/>
          <w:b/>
          <w:bCs/>
          <w:sz w:val="28"/>
          <w:szCs w:val="28"/>
        </w:rPr>
        <w:t xml:space="preserve">(fig.  </w:t>
      </w:r>
      <w:r w:rsidR="006F6327" w:rsidRPr="004F23F5">
        <w:rPr>
          <w:rFonts w:asciiTheme="majorBidi" w:hAnsiTheme="majorBidi" w:cstheme="majorBidi"/>
          <w:b/>
          <w:bCs/>
          <w:sz w:val="28"/>
          <w:szCs w:val="28"/>
        </w:rPr>
        <w:t>7</w:t>
      </w:r>
      <w:r w:rsidR="009B2CE6" w:rsidRPr="004F23F5">
        <w:rPr>
          <w:rFonts w:asciiTheme="majorBidi" w:hAnsiTheme="majorBidi" w:cstheme="majorBidi"/>
          <w:b/>
          <w:bCs/>
          <w:sz w:val="28"/>
          <w:szCs w:val="28"/>
        </w:rPr>
        <w:t>)</w:t>
      </w:r>
      <w:r w:rsidR="009B2CE6">
        <w:rPr>
          <w:rFonts w:asciiTheme="majorBidi" w:hAnsiTheme="majorBidi" w:cstheme="majorBidi"/>
          <w:sz w:val="28"/>
          <w:szCs w:val="28"/>
        </w:rPr>
        <w:t xml:space="preserve"> </w:t>
      </w:r>
      <w:r w:rsidRPr="00DD7705">
        <w:rPr>
          <w:rFonts w:asciiTheme="majorBidi" w:hAnsiTheme="majorBidi" w:cstheme="majorBidi"/>
          <w:b/>
          <w:bCs/>
          <w:i/>
          <w:iCs/>
          <w:color w:val="231F20"/>
          <w:sz w:val="28"/>
          <w:szCs w:val="28"/>
        </w:rPr>
        <w:t>(Manns et al., 2001).</w:t>
      </w:r>
    </w:p>
    <w:p w:rsidR="00030904" w:rsidRDefault="006D6D4E" w:rsidP="00814677">
      <w:pPr>
        <w:tabs>
          <w:tab w:val="center" w:pos="4320"/>
          <w:tab w:val="left" w:pos="5828"/>
        </w:tabs>
        <w:spacing w:line="360" w:lineRule="auto"/>
        <w:rPr>
          <w:rFonts w:asciiTheme="majorBidi" w:hAnsiTheme="majorBidi" w:cstheme="majorBidi"/>
          <w:sz w:val="28"/>
          <w:szCs w:val="28"/>
        </w:rPr>
      </w:pPr>
      <w:r>
        <w:rPr>
          <w:rFonts w:asciiTheme="majorBidi" w:hAnsiTheme="majorBidi" w:cstheme="majorBidi"/>
          <w:noProof/>
          <w:sz w:val="28"/>
          <w:szCs w:val="28"/>
        </w:rPr>
        <w:pict>
          <v:rect id="_x0000_s1028" style="position:absolute;margin-left:270pt;margin-top:6.55pt;width:175.9pt;height:64.55pt;z-index:251664384" fillcolor="yellow">
            <v:textbox style="mso-next-textbox:#_x0000_s1028">
              <w:txbxContent>
                <w:p w:rsidR="00F97A53" w:rsidRDefault="00F97A53" w:rsidP="00546065">
                  <w:pPr>
                    <w:jc w:val="center"/>
                    <w:rPr>
                      <w:b/>
                      <w:bCs/>
                      <w:u w:val="single"/>
                    </w:rPr>
                  </w:pPr>
                  <w:r>
                    <w:rPr>
                      <w:b/>
                      <w:bCs/>
                      <w:u w:val="single"/>
                    </w:rPr>
                    <w:t>Viral</w:t>
                  </w:r>
                  <w:r w:rsidRPr="00CE0D6B">
                    <w:rPr>
                      <w:b/>
                      <w:bCs/>
                      <w:u w:val="single"/>
                    </w:rPr>
                    <w:t xml:space="preserve"> factors</w:t>
                  </w:r>
                </w:p>
                <w:p w:rsidR="00F97A53" w:rsidRDefault="00F97A53" w:rsidP="00546065">
                  <w:pPr>
                    <w:pStyle w:val="ListParagraph"/>
                    <w:numPr>
                      <w:ilvl w:val="0"/>
                      <w:numId w:val="13"/>
                    </w:numPr>
                    <w:rPr>
                      <w:b/>
                      <w:bCs/>
                    </w:rPr>
                  </w:pPr>
                  <w:r w:rsidRPr="00546065">
                    <w:rPr>
                      <w:b/>
                      <w:bCs/>
                    </w:rPr>
                    <w:t>Genotype and quaspecies</w:t>
                  </w:r>
                  <w:r>
                    <w:rPr>
                      <w:b/>
                      <w:bCs/>
                    </w:rPr>
                    <w:t>.</w:t>
                  </w:r>
                </w:p>
                <w:p w:rsidR="00F97A53" w:rsidRPr="00546065" w:rsidRDefault="00F97A53" w:rsidP="00546065">
                  <w:pPr>
                    <w:pStyle w:val="ListParagraph"/>
                    <w:numPr>
                      <w:ilvl w:val="0"/>
                      <w:numId w:val="13"/>
                    </w:numPr>
                    <w:rPr>
                      <w:b/>
                      <w:bCs/>
                    </w:rPr>
                  </w:pPr>
                  <w:r>
                    <w:rPr>
                      <w:b/>
                      <w:bCs/>
                    </w:rPr>
                    <w:t>Viral load.</w:t>
                  </w:r>
                </w:p>
                <w:p w:rsidR="00F97A53" w:rsidRPr="00546065" w:rsidRDefault="00F97A53" w:rsidP="00546065">
                  <w:pPr>
                    <w:rPr>
                      <w:b/>
                      <w:bCs/>
                    </w:rPr>
                  </w:pPr>
                </w:p>
                <w:p w:rsidR="00F97A53" w:rsidRPr="00BE5C60" w:rsidRDefault="00F97A53" w:rsidP="00546065">
                  <w:pPr>
                    <w:pStyle w:val="ListParagraph"/>
                    <w:numPr>
                      <w:ilvl w:val="0"/>
                      <w:numId w:val="12"/>
                    </w:numPr>
                    <w:rPr>
                      <w:b/>
                      <w:bCs/>
                    </w:rPr>
                  </w:pPr>
                  <w:r w:rsidRPr="00BE5C60">
                    <w:rPr>
                      <w:b/>
                      <w:bCs/>
                    </w:rPr>
                    <w:t>ace</w:t>
                  </w:r>
                </w:p>
                <w:p w:rsidR="00F97A53" w:rsidRPr="00BE5C60" w:rsidRDefault="00F97A53" w:rsidP="00546065">
                  <w:pPr>
                    <w:pStyle w:val="ListParagraph"/>
                    <w:numPr>
                      <w:ilvl w:val="0"/>
                      <w:numId w:val="12"/>
                    </w:numPr>
                    <w:rPr>
                      <w:b/>
                      <w:bCs/>
                    </w:rPr>
                  </w:pPr>
                  <w:r w:rsidRPr="00BE5C60">
                    <w:rPr>
                      <w:b/>
                      <w:bCs/>
                    </w:rPr>
                    <w:t>Body weight</w:t>
                  </w:r>
                </w:p>
                <w:p w:rsidR="00F97A53" w:rsidRPr="00BE5C60" w:rsidRDefault="00F97A53" w:rsidP="00546065">
                  <w:pPr>
                    <w:pStyle w:val="ListParagraph"/>
                    <w:numPr>
                      <w:ilvl w:val="0"/>
                      <w:numId w:val="12"/>
                    </w:numPr>
                  </w:pPr>
                  <w:r>
                    <w:rPr>
                      <w:rFonts w:asciiTheme="majorBidi" w:hAnsiTheme="majorBidi" w:cstheme="majorBidi"/>
                      <w:b/>
                      <w:bCs/>
                    </w:rPr>
                    <w:t>Patient compliance</w:t>
                  </w:r>
                </w:p>
                <w:p w:rsidR="00F97A53" w:rsidRDefault="00F97A53" w:rsidP="00546065">
                  <w:r>
                    <w:rPr>
                      <w:rFonts w:asciiTheme="majorBidi" w:hAnsiTheme="majorBidi" w:cstheme="majorBidi"/>
                      <w:b/>
                      <w:bCs/>
                    </w:rPr>
                    <w:t>Comorbidities</w:t>
                  </w:r>
                </w:p>
              </w:txbxContent>
            </v:textbox>
          </v:rect>
        </w:pict>
      </w:r>
      <w:r>
        <w:rPr>
          <w:rFonts w:asciiTheme="majorBidi" w:hAnsiTheme="majorBidi" w:cstheme="majorBidi"/>
          <w:noProof/>
          <w:sz w:val="28"/>
          <w:szCs w:val="28"/>
        </w:rPr>
        <w:pict>
          <v:rect id="_x0000_s1029" style="position:absolute;margin-left:20.7pt;margin-top:6.55pt;width:122.3pt;height:132.5pt;z-index:251665408;v-text-anchor:middle" fillcolor="#fbd4b4 [1305]">
            <v:textbox>
              <w:txbxContent>
                <w:p w:rsidR="00F97A53" w:rsidRPr="00CE0D6B" w:rsidRDefault="00F97A53" w:rsidP="002B18A4">
                  <w:pPr>
                    <w:jc w:val="center"/>
                    <w:rPr>
                      <w:b/>
                      <w:bCs/>
                      <w:u w:val="single"/>
                    </w:rPr>
                  </w:pPr>
                  <w:r w:rsidRPr="00CE0D6B">
                    <w:rPr>
                      <w:b/>
                      <w:bCs/>
                      <w:u w:val="single"/>
                    </w:rPr>
                    <w:t>Host factors</w:t>
                  </w:r>
                </w:p>
                <w:p w:rsidR="00F97A53" w:rsidRPr="00BE5C60" w:rsidRDefault="00F97A53" w:rsidP="00B37E86">
                  <w:pPr>
                    <w:pStyle w:val="ListParagraph"/>
                    <w:numPr>
                      <w:ilvl w:val="0"/>
                      <w:numId w:val="12"/>
                    </w:numPr>
                    <w:rPr>
                      <w:b/>
                      <w:bCs/>
                    </w:rPr>
                  </w:pPr>
                  <w:r w:rsidRPr="00BE5C60">
                    <w:rPr>
                      <w:b/>
                      <w:bCs/>
                    </w:rPr>
                    <w:t>Age</w:t>
                  </w:r>
                  <w:r>
                    <w:rPr>
                      <w:b/>
                      <w:bCs/>
                    </w:rPr>
                    <w:t>.</w:t>
                  </w:r>
                </w:p>
                <w:p w:rsidR="00F97A53" w:rsidRPr="00BE5C60" w:rsidRDefault="00F97A53" w:rsidP="00B37E86">
                  <w:pPr>
                    <w:pStyle w:val="ListParagraph"/>
                    <w:numPr>
                      <w:ilvl w:val="0"/>
                      <w:numId w:val="12"/>
                    </w:numPr>
                    <w:rPr>
                      <w:b/>
                      <w:bCs/>
                    </w:rPr>
                  </w:pPr>
                  <w:r w:rsidRPr="00BE5C60">
                    <w:rPr>
                      <w:b/>
                      <w:bCs/>
                    </w:rPr>
                    <w:t>Gender</w:t>
                  </w:r>
                  <w:r>
                    <w:rPr>
                      <w:b/>
                      <w:bCs/>
                    </w:rPr>
                    <w:t>.</w:t>
                  </w:r>
                </w:p>
                <w:p w:rsidR="00F97A53" w:rsidRPr="00BE5C60" w:rsidRDefault="00F97A53" w:rsidP="00B37E86">
                  <w:pPr>
                    <w:pStyle w:val="ListParagraph"/>
                    <w:numPr>
                      <w:ilvl w:val="0"/>
                      <w:numId w:val="12"/>
                    </w:numPr>
                    <w:rPr>
                      <w:b/>
                      <w:bCs/>
                    </w:rPr>
                  </w:pPr>
                  <w:r w:rsidRPr="00BE5C60">
                    <w:rPr>
                      <w:b/>
                      <w:bCs/>
                    </w:rPr>
                    <w:t>Race</w:t>
                  </w:r>
                  <w:r>
                    <w:rPr>
                      <w:b/>
                      <w:bCs/>
                    </w:rPr>
                    <w:t>.</w:t>
                  </w:r>
                </w:p>
                <w:p w:rsidR="00F97A53" w:rsidRPr="00BE5C60" w:rsidRDefault="00F97A53" w:rsidP="00B37E86">
                  <w:pPr>
                    <w:pStyle w:val="ListParagraph"/>
                    <w:numPr>
                      <w:ilvl w:val="0"/>
                      <w:numId w:val="12"/>
                    </w:numPr>
                    <w:rPr>
                      <w:b/>
                      <w:bCs/>
                    </w:rPr>
                  </w:pPr>
                  <w:r w:rsidRPr="00BE5C60">
                    <w:rPr>
                      <w:b/>
                      <w:bCs/>
                    </w:rPr>
                    <w:t>Body weight</w:t>
                  </w:r>
                  <w:r>
                    <w:rPr>
                      <w:b/>
                      <w:bCs/>
                    </w:rPr>
                    <w:t>.</w:t>
                  </w:r>
                </w:p>
                <w:p w:rsidR="00F97A53" w:rsidRPr="00546065" w:rsidRDefault="00F97A53" w:rsidP="00B37E86">
                  <w:pPr>
                    <w:pStyle w:val="ListParagraph"/>
                    <w:numPr>
                      <w:ilvl w:val="0"/>
                      <w:numId w:val="12"/>
                    </w:numPr>
                  </w:pPr>
                  <w:r w:rsidRPr="00546065">
                    <w:rPr>
                      <w:rFonts w:cstheme="majorBidi"/>
                      <w:b/>
                      <w:bCs/>
                    </w:rPr>
                    <w:t>Compliance</w:t>
                  </w:r>
                  <w:r>
                    <w:rPr>
                      <w:rFonts w:cstheme="majorBidi"/>
                      <w:b/>
                      <w:bCs/>
                    </w:rPr>
                    <w:t>.</w:t>
                  </w:r>
                </w:p>
                <w:p w:rsidR="00F97A53" w:rsidRPr="00546065" w:rsidRDefault="00F97A53" w:rsidP="00BE5C60">
                  <w:pPr>
                    <w:pStyle w:val="ListParagraph"/>
                    <w:numPr>
                      <w:ilvl w:val="0"/>
                      <w:numId w:val="12"/>
                    </w:numPr>
                  </w:pPr>
                  <w:r w:rsidRPr="00546065">
                    <w:rPr>
                      <w:rFonts w:cstheme="majorBidi"/>
                      <w:b/>
                      <w:bCs/>
                    </w:rPr>
                    <w:t>Comorbidities</w:t>
                  </w:r>
                  <w:r>
                    <w:rPr>
                      <w:rFonts w:cstheme="majorBidi"/>
                      <w:b/>
                      <w:bCs/>
                    </w:rPr>
                    <w:t>.</w:t>
                  </w:r>
                </w:p>
                <w:p w:rsidR="00F97A53" w:rsidRPr="00B37E86" w:rsidRDefault="00F97A53" w:rsidP="002B18A4">
                  <w:r w:rsidRPr="002B18A4">
                    <w:rPr>
                      <w:rFonts w:asciiTheme="majorBidi" w:hAnsiTheme="majorBidi" w:cstheme="majorBidi"/>
                      <w:b/>
                      <w:bCs/>
                    </w:rPr>
                    <w:t xml:space="preserve"> </w:t>
                  </w:r>
                  <w:r w:rsidRPr="002B18A4">
                    <w:rPr>
                      <w:rFonts w:asciiTheme="majorBidi" w:hAnsiTheme="majorBidi" w:cstheme="majorBidi"/>
                      <w:b/>
                      <w:bCs/>
                      <w:sz w:val="32"/>
                      <w:szCs w:val="32"/>
                    </w:rPr>
                    <w:tab/>
                  </w:r>
                </w:p>
                <w:p w:rsidR="00F97A53" w:rsidRPr="007D5A04" w:rsidRDefault="00F97A53">
                  <w:pPr>
                    <w:rPr>
                      <w:u w:val="single"/>
                    </w:rPr>
                  </w:pPr>
                </w:p>
              </w:txbxContent>
            </v:textbox>
          </v:rect>
        </w:pict>
      </w:r>
      <w:r w:rsidR="00814677">
        <w:rPr>
          <w:rFonts w:asciiTheme="majorBidi" w:hAnsiTheme="majorBidi" w:cstheme="majorBidi"/>
          <w:sz w:val="28"/>
          <w:szCs w:val="28"/>
        </w:rPr>
        <w:tab/>
      </w:r>
      <w:r w:rsidR="00814677">
        <w:rPr>
          <w:rFonts w:asciiTheme="majorBidi" w:hAnsiTheme="majorBidi" w:cstheme="majorBidi"/>
          <w:sz w:val="28"/>
          <w:szCs w:val="28"/>
        </w:rPr>
        <w:tab/>
      </w:r>
    </w:p>
    <w:p w:rsidR="00284924" w:rsidRDefault="006D6D4E" w:rsidP="00AA7806">
      <w:pPr>
        <w:spacing w:line="360" w:lineRule="auto"/>
        <w:jc w:val="center"/>
        <w:rPr>
          <w:rFonts w:asciiTheme="majorBidi" w:hAnsiTheme="majorBidi" w:cstheme="majorBidi"/>
          <w:sz w:val="28"/>
          <w:szCs w:val="28"/>
        </w:rPr>
      </w:pPr>
      <w:r>
        <w:rPr>
          <w:rFonts w:asciiTheme="majorBidi" w:hAnsiTheme="majorBidi" w:cstheme="majorBidi"/>
          <w:noProof/>
          <w:sz w:val="28"/>
          <w:szCs w:val="28"/>
        </w:rPr>
        <w:pict>
          <v:oval id="_x0000_s1027" style="position:absolute;left:0;text-align:left;margin-left:153.15pt;margin-top:21.35pt;width:110.05pt;height:53.6pt;z-index:251663360" fillcolor="#d6e3bc [1302]">
            <v:textbox>
              <w:txbxContent>
                <w:p w:rsidR="00F97A53" w:rsidRPr="00546065" w:rsidRDefault="00F97A53" w:rsidP="007D5A04">
                  <w:pPr>
                    <w:jc w:val="center"/>
                    <w:rPr>
                      <w:b/>
                      <w:bCs/>
                    </w:rPr>
                  </w:pPr>
                  <w:r w:rsidRPr="00546065">
                    <w:rPr>
                      <w:b/>
                      <w:bCs/>
                    </w:rPr>
                    <w:t>Response</w:t>
                  </w:r>
                </w:p>
              </w:txbxContent>
            </v:textbox>
          </v:oval>
        </w:pict>
      </w:r>
    </w:p>
    <w:p w:rsidR="00284924" w:rsidRDefault="006D6D4E" w:rsidP="00AA7806">
      <w:pPr>
        <w:spacing w:line="360" w:lineRule="auto"/>
        <w:jc w:val="center"/>
        <w:rPr>
          <w:rFonts w:asciiTheme="majorBidi" w:hAnsiTheme="majorBidi" w:cstheme="majorBidi"/>
          <w:sz w:val="28"/>
          <w:szCs w:val="28"/>
        </w:rPr>
      </w:pPr>
      <w:r>
        <w:rPr>
          <w:rFonts w:asciiTheme="majorBidi" w:hAnsiTheme="majorBidi" w:cstheme="majorBidi"/>
          <w:noProof/>
          <w:sz w:val="28"/>
          <w:szCs w:val="28"/>
        </w:rPr>
        <w:pict>
          <v:rect id="_x0000_s1030" style="position:absolute;left:0;text-align:left;margin-left:270pt;margin-top:15pt;width:170.5pt;height:51.4pt;z-index:251666432" fillcolor="#e5b8b7 [1301]">
            <v:textbox>
              <w:txbxContent>
                <w:p w:rsidR="00F97A53" w:rsidRPr="00CE0D6B" w:rsidRDefault="00F97A53" w:rsidP="00546065">
                  <w:pPr>
                    <w:jc w:val="center"/>
                    <w:rPr>
                      <w:b/>
                      <w:bCs/>
                      <w:u w:val="single"/>
                    </w:rPr>
                  </w:pPr>
                  <w:r>
                    <w:rPr>
                      <w:b/>
                      <w:bCs/>
                      <w:u w:val="single"/>
                    </w:rPr>
                    <w:t>Treatment</w:t>
                  </w:r>
                  <w:r w:rsidRPr="00CE0D6B">
                    <w:rPr>
                      <w:b/>
                      <w:bCs/>
                      <w:u w:val="single"/>
                    </w:rPr>
                    <w:t xml:space="preserve"> factors</w:t>
                  </w:r>
                </w:p>
                <w:p w:rsidR="00F97A53" w:rsidRDefault="00F97A53" w:rsidP="002C37DC">
                  <w:pPr>
                    <w:pStyle w:val="ListParagraph"/>
                    <w:numPr>
                      <w:ilvl w:val="0"/>
                      <w:numId w:val="12"/>
                    </w:numPr>
                    <w:rPr>
                      <w:b/>
                      <w:bCs/>
                    </w:rPr>
                  </w:pPr>
                  <w:r>
                    <w:rPr>
                      <w:b/>
                      <w:bCs/>
                    </w:rPr>
                    <w:t>Dose and duration.</w:t>
                  </w:r>
                </w:p>
                <w:p w:rsidR="00F97A53" w:rsidRDefault="00F97A53"/>
              </w:txbxContent>
            </v:textbox>
          </v:rect>
        </w:pict>
      </w:r>
    </w:p>
    <w:p w:rsidR="00284924" w:rsidRDefault="00284924" w:rsidP="00AA7806">
      <w:pPr>
        <w:spacing w:line="360" w:lineRule="auto"/>
        <w:jc w:val="center"/>
        <w:rPr>
          <w:rFonts w:asciiTheme="majorBidi" w:hAnsiTheme="majorBidi" w:cstheme="majorBidi"/>
          <w:sz w:val="28"/>
          <w:szCs w:val="28"/>
        </w:rPr>
      </w:pPr>
    </w:p>
    <w:p w:rsidR="00814677" w:rsidRDefault="00814677" w:rsidP="00AA7806">
      <w:pPr>
        <w:spacing w:line="360" w:lineRule="auto"/>
        <w:jc w:val="center"/>
        <w:rPr>
          <w:rFonts w:asciiTheme="majorBidi" w:hAnsiTheme="majorBidi" w:cstheme="majorBidi"/>
          <w:sz w:val="28"/>
          <w:szCs w:val="28"/>
        </w:rPr>
      </w:pPr>
    </w:p>
    <w:p w:rsidR="00F13125" w:rsidRPr="00CF7523" w:rsidRDefault="00030904" w:rsidP="002A564F">
      <w:pPr>
        <w:pStyle w:val="NoSpacing"/>
        <w:jc w:val="center"/>
        <w:rPr>
          <w:rFonts w:asciiTheme="majorBidi" w:hAnsiTheme="majorBidi" w:cstheme="majorBidi"/>
          <w:b/>
          <w:bCs/>
          <w:i/>
          <w:iCs/>
          <w:color w:val="231F20"/>
          <w:sz w:val="28"/>
          <w:szCs w:val="28"/>
        </w:rPr>
      </w:pPr>
      <w:r w:rsidRPr="00CF7523">
        <w:rPr>
          <w:rFonts w:asciiTheme="majorBidi" w:hAnsiTheme="majorBidi" w:cstheme="majorBidi"/>
          <w:b/>
          <w:bCs/>
          <w:i/>
          <w:iCs/>
          <w:sz w:val="28"/>
          <w:szCs w:val="28"/>
        </w:rPr>
        <w:t>Fig</w:t>
      </w:r>
      <w:r w:rsidR="00271683">
        <w:rPr>
          <w:rFonts w:asciiTheme="majorBidi" w:hAnsiTheme="majorBidi" w:cstheme="majorBidi"/>
          <w:b/>
          <w:bCs/>
          <w:i/>
          <w:iCs/>
          <w:sz w:val="28"/>
          <w:szCs w:val="28"/>
        </w:rPr>
        <w:t>.</w:t>
      </w:r>
      <w:r w:rsidRPr="00CF7523">
        <w:rPr>
          <w:rFonts w:asciiTheme="majorBidi" w:hAnsiTheme="majorBidi" w:cstheme="majorBidi"/>
          <w:b/>
          <w:bCs/>
          <w:i/>
          <w:iCs/>
          <w:sz w:val="28"/>
          <w:szCs w:val="28"/>
        </w:rPr>
        <w:t xml:space="preserve"> (</w:t>
      </w:r>
      <w:r w:rsidR="002A564F">
        <w:rPr>
          <w:rFonts w:asciiTheme="majorBidi" w:hAnsiTheme="majorBidi" w:cstheme="majorBidi"/>
          <w:b/>
          <w:bCs/>
          <w:i/>
          <w:iCs/>
          <w:sz w:val="28"/>
          <w:szCs w:val="28"/>
        </w:rPr>
        <w:t>8</w:t>
      </w:r>
      <w:r w:rsidRPr="00CF7523">
        <w:rPr>
          <w:rFonts w:asciiTheme="majorBidi" w:hAnsiTheme="majorBidi" w:cstheme="majorBidi"/>
          <w:b/>
          <w:bCs/>
          <w:i/>
          <w:iCs/>
          <w:sz w:val="28"/>
          <w:szCs w:val="28"/>
        </w:rPr>
        <w:t>): Factors affecting response to</w:t>
      </w:r>
      <w:r w:rsidR="00F13125" w:rsidRPr="00F13125">
        <w:rPr>
          <w:rFonts w:asciiTheme="majorBidi" w:hAnsiTheme="majorBidi" w:cstheme="majorBidi"/>
          <w:b/>
          <w:bCs/>
          <w:i/>
          <w:iCs/>
          <w:sz w:val="28"/>
          <w:szCs w:val="28"/>
        </w:rPr>
        <w:t xml:space="preserve"> </w:t>
      </w:r>
      <w:r w:rsidR="00F13125" w:rsidRPr="00CF7523">
        <w:rPr>
          <w:rFonts w:asciiTheme="majorBidi" w:hAnsiTheme="majorBidi" w:cstheme="majorBidi"/>
          <w:b/>
          <w:bCs/>
          <w:i/>
          <w:iCs/>
          <w:sz w:val="28"/>
          <w:szCs w:val="28"/>
        </w:rPr>
        <w:t>combin</w:t>
      </w:r>
      <w:r w:rsidR="00F13125">
        <w:rPr>
          <w:rFonts w:asciiTheme="majorBidi" w:hAnsiTheme="majorBidi" w:cstheme="majorBidi"/>
          <w:b/>
          <w:bCs/>
          <w:i/>
          <w:iCs/>
          <w:sz w:val="28"/>
          <w:szCs w:val="28"/>
        </w:rPr>
        <w:t>ation</w:t>
      </w:r>
      <w:r w:rsidR="00F13125" w:rsidRPr="00CF7523">
        <w:rPr>
          <w:rFonts w:asciiTheme="majorBidi" w:hAnsiTheme="majorBidi" w:cstheme="majorBidi"/>
          <w:b/>
          <w:bCs/>
          <w:i/>
          <w:iCs/>
          <w:sz w:val="28"/>
          <w:szCs w:val="28"/>
        </w:rPr>
        <w:t xml:space="preserve"> therapy.</w:t>
      </w:r>
    </w:p>
    <w:p w:rsidR="00F902A9" w:rsidRPr="00CF7523" w:rsidRDefault="00F902A9" w:rsidP="006F6327">
      <w:pPr>
        <w:pStyle w:val="NoSpacing"/>
        <w:jc w:val="center"/>
        <w:rPr>
          <w:rFonts w:asciiTheme="majorBidi" w:hAnsiTheme="majorBidi" w:cstheme="majorBidi"/>
          <w:b/>
          <w:bCs/>
          <w:i/>
          <w:iCs/>
          <w:sz w:val="28"/>
          <w:szCs w:val="28"/>
        </w:rPr>
      </w:pPr>
    </w:p>
    <w:p w:rsidR="00914304" w:rsidRDefault="00914304" w:rsidP="006D2428">
      <w:pPr>
        <w:spacing w:line="360" w:lineRule="auto"/>
        <w:jc w:val="both"/>
        <w:rPr>
          <w:rFonts w:asciiTheme="majorBidi" w:hAnsiTheme="majorBidi" w:cstheme="majorBidi"/>
          <w:b/>
          <w:bCs/>
          <w:color w:val="231F20"/>
          <w:sz w:val="28"/>
          <w:szCs w:val="28"/>
        </w:rPr>
      </w:pPr>
      <w:r w:rsidRPr="00A900FE">
        <w:rPr>
          <w:rFonts w:asciiTheme="majorBidi" w:hAnsiTheme="majorBidi" w:cstheme="majorBidi"/>
          <w:b/>
          <w:bCs/>
          <w:color w:val="231F20"/>
          <w:sz w:val="28"/>
          <w:szCs w:val="28"/>
        </w:rPr>
        <w:t xml:space="preserve">1) </w:t>
      </w:r>
      <w:r w:rsidR="006D2428" w:rsidRPr="00A900FE">
        <w:rPr>
          <w:rFonts w:asciiTheme="majorBidi" w:hAnsiTheme="majorBidi" w:cstheme="majorBidi"/>
          <w:b/>
          <w:bCs/>
          <w:color w:val="231F20"/>
          <w:sz w:val="28"/>
          <w:szCs w:val="28"/>
        </w:rPr>
        <w:t>Host</w:t>
      </w:r>
      <w:r w:rsidR="006F512D" w:rsidRPr="00A900FE">
        <w:rPr>
          <w:rFonts w:asciiTheme="majorBidi" w:hAnsiTheme="majorBidi" w:cstheme="majorBidi"/>
          <w:b/>
          <w:bCs/>
          <w:color w:val="231F20"/>
          <w:sz w:val="28"/>
          <w:szCs w:val="28"/>
        </w:rPr>
        <w:t xml:space="preserve"> related factors</w:t>
      </w:r>
    </w:p>
    <w:p w:rsidR="003D598F" w:rsidRPr="003D598F" w:rsidRDefault="00CC735B" w:rsidP="003D598F">
      <w:pPr>
        <w:pStyle w:val="ListParagraph"/>
        <w:numPr>
          <w:ilvl w:val="0"/>
          <w:numId w:val="19"/>
        </w:numPr>
        <w:spacing w:line="360" w:lineRule="auto"/>
        <w:jc w:val="both"/>
        <w:rPr>
          <w:rFonts w:asciiTheme="majorBidi" w:hAnsiTheme="majorBidi" w:cstheme="majorBidi"/>
          <w:b/>
          <w:bCs/>
          <w:color w:val="231F20"/>
          <w:sz w:val="28"/>
          <w:szCs w:val="28"/>
        </w:rPr>
      </w:pPr>
      <w:r w:rsidRPr="006116F8">
        <w:rPr>
          <w:rFonts w:asciiTheme="majorBidi" w:hAnsiTheme="majorBidi" w:cstheme="majorBidi"/>
          <w:color w:val="231F20"/>
          <w:sz w:val="28"/>
          <w:szCs w:val="28"/>
        </w:rPr>
        <w:t>Age</w:t>
      </w:r>
      <w:r>
        <w:rPr>
          <w:rFonts w:asciiTheme="majorBidi" w:hAnsiTheme="majorBidi" w:cstheme="majorBidi"/>
          <w:color w:val="231F20"/>
          <w:sz w:val="28"/>
          <w:szCs w:val="28"/>
        </w:rPr>
        <w:t>,</w:t>
      </w:r>
      <w:r w:rsidRPr="00CC735B">
        <w:rPr>
          <w:rFonts w:asciiTheme="majorBidi" w:hAnsiTheme="majorBidi" w:cstheme="majorBidi"/>
          <w:color w:val="231F20"/>
          <w:sz w:val="28"/>
          <w:szCs w:val="28"/>
        </w:rPr>
        <w:t xml:space="preserve"> </w:t>
      </w:r>
      <w:r>
        <w:rPr>
          <w:rFonts w:asciiTheme="majorBidi" w:hAnsiTheme="majorBidi" w:cstheme="majorBidi"/>
          <w:color w:val="231F20"/>
          <w:sz w:val="28"/>
          <w:szCs w:val="28"/>
        </w:rPr>
        <w:t xml:space="preserve">gender, </w:t>
      </w:r>
      <w:r w:rsidR="00156E2E" w:rsidRPr="006116F8">
        <w:rPr>
          <w:rFonts w:asciiTheme="majorBidi" w:hAnsiTheme="majorBidi" w:cstheme="majorBidi"/>
          <w:color w:val="231F20"/>
          <w:sz w:val="28"/>
          <w:szCs w:val="28"/>
        </w:rPr>
        <w:t>race</w:t>
      </w:r>
      <w:r w:rsidR="00156E2E">
        <w:rPr>
          <w:rFonts w:asciiTheme="majorBidi" w:hAnsiTheme="majorBidi" w:cstheme="majorBidi"/>
          <w:color w:val="231F20"/>
          <w:sz w:val="28"/>
          <w:szCs w:val="28"/>
        </w:rPr>
        <w:t xml:space="preserve"> and </w:t>
      </w:r>
      <w:r w:rsidRPr="006116F8">
        <w:rPr>
          <w:rFonts w:asciiTheme="majorBidi" w:hAnsiTheme="majorBidi" w:cstheme="majorBidi"/>
          <w:color w:val="231F20"/>
          <w:sz w:val="28"/>
          <w:szCs w:val="28"/>
        </w:rPr>
        <w:t>body weight</w:t>
      </w:r>
      <w:r w:rsidR="00156E2E">
        <w:rPr>
          <w:rFonts w:asciiTheme="majorBidi" w:hAnsiTheme="majorBidi" w:cstheme="majorBidi"/>
          <w:color w:val="231F20"/>
          <w:sz w:val="28"/>
          <w:szCs w:val="28"/>
        </w:rPr>
        <w:t>.</w:t>
      </w:r>
      <w:r w:rsidRPr="00CC735B">
        <w:rPr>
          <w:rFonts w:asciiTheme="majorBidi" w:hAnsiTheme="majorBidi" w:cstheme="majorBidi"/>
          <w:color w:val="231F20"/>
          <w:sz w:val="28"/>
          <w:szCs w:val="28"/>
        </w:rPr>
        <w:t xml:space="preserve"> </w:t>
      </w:r>
    </w:p>
    <w:p w:rsidR="006F512D" w:rsidRPr="003D598F" w:rsidRDefault="003D598F" w:rsidP="00627E9E">
      <w:pPr>
        <w:tabs>
          <w:tab w:val="left" w:pos="720"/>
        </w:tabs>
        <w:spacing w:line="360" w:lineRule="auto"/>
        <w:ind w:left="90"/>
        <w:jc w:val="both"/>
        <w:rPr>
          <w:rFonts w:asciiTheme="majorBidi" w:hAnsiTheme="majorBidi" w:cstheme="majorBidi"/>
          <w:b/>
          <w:bCs/>
          <w:color w:val="231F20"/>
          <w:sz w:val="28"/>
          <w:szCs w:val="28"/>
        </w:rPr>
      </w:pPr>
      <w:r w:rsidRPr="003D598F">
        <w:rPr>
          <w:rFonts w:asciiTheme="majorBidi" w:hAnsiTheme="majorBidi" w:cstheme="majorBidi"/>
          <w:color w:val="231F20"/>
          <w:sz w:val="28"/>
          <w:szCs w:val="28"/>
        </w:rPr>
        <w:tab/>
      </w:r>
      <w:r w:rsidR="006F512D" w:rsidRPr="003D598F">
        <w:rPr>
          <w:rFonts w:asciiTheme="majorBidi" w:hAnsiTheme="majorBidi" w:cstheme="majorBidi"/>
          <w:color w:val="231F20"/>
          <w:sz w:val="28"/>
          <w:szCs w:val="28"/>
        </w:rPr>
        <w:t>Age less than 40 years, Female gender,</w:t>
      </w:r>
      <w:r w:rsidR="006F512D" w:rsidRPr="003D598F">
        <w:rPr>
          <w:rFonts w:asciiTheme="majorBidi" w:hAnsiTheme="majorBidi" w:cstheme="majorBidi"/>
          <w:b/>
          <w:bCs/>
          <w:color w:val="231F20"/>
          <w:sz w:val="32"/>
          <w:szCs w:val="32"/>
        </w:rPr>
        <w:t xml:space="preserve"> </w:t>
      </w:r>
      <w:r w:rsidR="006F512D" w:rsidRPr="003D598F">
        <w:rPr>
          <w:rFonts w:asciiTheme="majorBidi" w:hAnsiTheme="majorBidi" w:cstheme="majorBidi"/>
          <w:color w:val="231F20"/>
          <w:sz w:val="28"/>
          <w:szCs w:val="28"/>
        </w:rPr>
        <w:t xml:space="preserve">body weight &lt;75 kg and non–African-American race are associated with better response </w:t>
      </w:r>
      <w:r w:rsidR="006F512D" w:rsidRPr="003D598F">
        <w:rPr>
          <w:rFonts w:asciiTheme="majorBidi" w:hAnsiTheme="majorBidi" w:cstheme="majorBidi"/>
          <w:b/>
          <w:bCs/>
          <w:i/>
          <w:iCs/>
          <w:color w:val="231F20"/>
          <w:sz w:val="28"/>
          <w:szCs w:val="28"/>
        </w:rPr>
        <w:t>(Romero-Gomez et al., 2005).</w:t>
      </w:r>
    </w:p>
    <w:p w:rsidR="00CC735B" w:rsidRPr="00CC735B" w:rsidRDefault="0078567D" w:rsidP="00B55A50">
      <w:pPr>
        <w:pStyle w:val="ListParagraph"/>
        <w:numPr>
          <w:ilvl w:val="0"/>
          <w:numId w:val="19"/>
        </w:numPr>
        <w:spacing w:line="360" w:lineRule="auto"/>
        <w:jc w:val="both"/>
        <w:rPr>
          <w:rFonts w:asciiTheme="majorBidi" w:hAnsiTheme="majorBidi" w:cstheme="majorBidi"/>
          <w:sz w:val="28"/>
          <w:szCs w:val="28"/>
        </w:rPr>
      </w:pPr>
      <w:r>
        <w:rPr>
          <w:rFonts w:asciiTheme="majorBidi" w:hAnsiTheme="majorBidi" w:cstheme="majorBidi"/>
          <w:sz w:val="28"/>
          <w:szCs w:val="28"/>
        </w:rPr>
        <w:t>Compliance</w:t>
      </w:r>
      <w:r w:rsidR="00756800">
        <w:rPr>
          <w:rFonts w:asciiTheme="majorBidi" w:hAnsiTheme="majorBidi" w:cstheme="majorBidi"/>
          <w:sz w:val="28"/>
          <w:szCs w:val="28"/>
        </w:rPr>
        <w:t>.</w:t>
      </w:r>
      <w:r w:rsidR="00CC735B">
        <w:rPr>
          <w:rFonts w:asciiTheme="majorBidi" w:hAnsiTheme="majorBidi" w:cstheme="majorBidi"/>
          <w:sz w:val="28"/>
          <w:szCs w:val="28"/>
        </w:rPr>
        <w:t xml:space="preserve"> </w:t>
      </w:r>
    </w:p>
    <w:p w:rsidR="00955654" w:rsidRPr="00DD7705" w:rsidRDefault="00756800" w:rsidP="00955654">
      <w:pPr>
        <w:spacing w:line="360" w:lineRule="auto"/>
        <w:jc w:val="both"/>
        <w:rPr>
          <w:rFonts w:asciiTheme="majorBidi" w:hAnsiTheme="majorBidi" w:cstheme="majorBidi"/>
          <w:b/>
          <w:bCs/>
          <w:i/>
          <w:iCs/>
          <w:sz w:val="28"/>
          <w:szCs w:val="28"/>
        </w:rPr>
      </w:pPr>
      <w:r>
        <w:rPr>
          <w:rFonts w:asciiTheme="majorBidi" w:hAnsiTheme="majorBidi" w:cstheme="majorBidi"/>
          <w:sz w:val="28"/>
          <w:szCs w:val="28"/>
        </w:rPr>
        <w:lastRenderedPageBreak/>
        <w:tab/>
      </w:r>
      <w:r w:rsidR="00955654" w:rsidRPr="00DD7705">
        <w:rPr>
          <w:rFonts w:asciiTheme="majorBidi" w:hAnsiTheme="majorBidi" w:cstheme="majorBidi"/>
          <w:sz w:val="28"/>
          <w:szCs w:val="28"/>
        </w:rPr>
        <w:t>The adherence of each patient</w:t>
      </w:r>
      <w:r>
        <w:rPr>
          <w:rFonts w:asciiTheme="majorBidi" w:hAnsiTheme="majorBidi" w:cstheme="majorBidi"/>
          <w:sz w:val="28"/>
          <w:szCs w:val="28"/>
        </w:rPr>
        <w:t xml:space="preserve"> to treatment</w:t>
      </w:r>
      <w:r w:rsidR="00955654" w:rsidRPr="00DD7705">
        <w:rPr>
          <w:rFonts w:asciiTheme="majorBidi" w:hAnsiTheme="majorBidi" w:cstheme="majorBidi"/>
          <w:sz w:val="28"/>
          <w:szCs w:val="28"/>
        </w:rPr>
        <w:t xml:space="preserve"> is highly variable. Chances of achieving an SVR significantly decrease when patients receive &lt;80% of the total dose of peg-IFN and/or &lt;80% of total ribavirin and/or during &lt;80% of the total period of treatment </w:t>
      </w:r>
      <w:r w:rsidR="00955654" w:rsidRPr="00DD7705">
        <w:rPr>
          <w:rFonts w:asciiTheme="majorBidi" w:hAnsiTheme="majorBidi" w:cstheme="majorBidi"/>
          <w:b/>
          <w:bCs/>
          <w:i/>
          <w:iCs/>
          <w:sz w:val="28"/>
          <w:szCs w:val="28"/>
        </w:rPr>
        <w:t>(</w:t>
      </w:r>
      <w:r w:rsidR="00955654" w:rsidRPr="00DD7705">
        <w:rPr>
          <w:rStyle w:val="element-citation"/>
          <w:rFonts w:asciiTheme="majorBidi" w:hAnsiTheme="majorBidi" w:cstheme="majorBidi"/>
          <w:b/>
          <w:bCs/>
          <w:i/>
          <w:iCs/>
          <w:sz w:val="28"/>
          <w:szCs w:val="28"/>
        </w:rPr>
        <w:t>McHutchison et al., 1998).</w:t>
      </w:r>
    </w:p>
    <w:p w:rsidR="00C877DB" w:rsidRPr="00C877DB" w:rsidRDefault="00C877DB" w:rsidP="00C877DB">
      <w:pPr>
        <w:pStyle w:val="ListParagraph"/>
        <w:numPr>
          <w:ilvl w:val="0"/>
          <w:numId w:val="19"/>
        </w:numPr>
        <w:spacing w:line="360" w:lineRule="auto"/>
        <w:jc w:val="both"/>
        <w:rPr>
          <w:rFonts w:asciiTheme="majorBidi" w:hAnsiTheme="majorBidi" w:cstheme="majorBidi"/>
          <w:sz w:val="28"/>
          <w:szCs w:val="28"/>
        </w:rPr>
      </w:pPr>
      <w:r w:rsidRPr="000B1EE5">
        <w:rPr>
          <w:rFonts w:asciiTheme="majorBidi" w:hAnsiTheme="majorBidi" w:cstheme="majorBidi"/>
          <w:sz w:val="28"/>
          <w:szCs w:val="28"/>
        </w:rPr>
        <w:t>Comorbidities</w:t>
      </w:r>
      <w:r>
        <w:rPr>
          <w:rFonts w:asciiTheme="majorBidi" w:hAnsiTheme="majorBidi" w:cstheme="majorBidi"/>
          <w:sz w:val="28"/>
          <w:szCs w:val="28"/>
        </w:rPr>
        <w:t>.</w:t>
      </w:r>
    </w:p>
    <w:p w:rsidR="000B1EE5" w:rsidRPr="000B1EE5" w:rsidRDefault="00D56DD8" w:rsidP="002E00FA">
      <w:pPr>
        <w:spacing w:line="360" w:lineRule="auto"/>
        <w:jc w:val="both"/>
        <w:rPr>
          <w:rFonts w:asciiTheme="majorBidi" w:hAnsiTheme="majorBidi" w:cstheme="majorBidi"/>
          <w:b/>
          <w:bCs/>
          <w:color w:val="231F20"/>
          <w:sz w:val="32"/>
          <w:szCs w:val="32"/>
        </w:rPr>
      </w:pPr>
      <w:r>
        <w:rPr>
          <w:rFonts w:asciiTheme="majorBidi" w:hAnsiTheme="majorBidi" w:cstheme="majorBidi"/>
          <w:sz w:val="28"/>
          <w:szCs w:val="28"/>
        </w:rPr>
        <w:tab/>
      </w:r>
      <w:r w:rsidR="000B1EE5" w:rsidRPr="000B1EE5">
        <w:rPr>
          <w:rFonts w:asciiTheme="majorBidi" w:hAnsiTheme="majorBidi" w:cstheme="majorBidi"/>
          <w:sz w:val="28"/>
          <w:szCs w:val="28"/>
        </w:rPr>
        <w:t xml:space="preserve">Comorbidities </w:t>
      </w:r>
      <w:r w:rsidR="000B1EE5" w:rsidRPr="00030904">
        <w:rPr>
          <w:rFonts w:asciiTheme="majorBidi" w:hAnsiTheme="majorBidi" w:cstheme="majorBidi"/>
          <w:sz w:val="32"/>
          <w:szCs w:val="32"/>
        </w:rPr>
        <w:t>such</w:t>
      </w:r>
      <w:r w:rsidR="000B1EE5" w:rsidRPr="00DD7705">
        <w:rPr>
          <w:rFonts w:asciiTheme="majorBidi" w:hAnsiTheme="majorBidi" w:cstheme="majorBidi"/>
          <w:sz w:val="28"/>
          <w:szCs w:val="28"/>
        </w:rPr>
        <w:t xml:space="preserve"> as HIV and/or HBV co-infection, excess alcohol intake and drug use are generally associated with lower SVR rates </w:t>
      </w:r>
      <w:r w:rsidR="000B1EE5" w:rsidRPr="00DD7705">
        <w:rPr>
          <w:rFonts w:asciiTheme="majorBidi" w:hAnsiTheme="majorBidi" w:cstheme="majorBidi"/>
          <w:b/>
          <w:bCs/>
          <w:i/>
          <w:iCs/>
          <w:sz w:val="28"/>
          <w:szCs w:val="28"/>
        </w:rPr>
        <w:t>(</w:t>
      </w:r>
      <w:r w:rsidR="000B1EE5" w:rsidRPr="00DD7705">
        <w:rPr>
          <w:rStyle w:val="element-citation"/>
          <w:rFonts w:asciiTheme="majorBidi" w:hAnsiTheme="majorBidi" w:cstheme="majorBidi"/>
          <w:b/>
          <w:bCs/>
          <w:i/>
          <w:iCs/>
          <w:sz w:val="28"/>
          <w:szCs w:val="28"/>
        </w:rPr>
        <w:t>Alberti, 2009).</w:t>
      </w:r>
      <w:r w:rsidR="000B1EE5" w:rsidRPr="00DD7705">
        <w:rPr>
          <w:rFonts w:asciiTheme="majorBidi" w:hAnsiTheme="majorBidi" w:cstheme="majorBidi"/>
          <w:sz w:val="28"/>
          <w:szCs w:val="28"/>
        </w:rPr>
        <w:t xml:space="preserve"> Insulin resistance reduces the chances of achieving an SVR </w:t>
      </w:r>
      <w:r w:rsidR="000B1EE5" w:rsidRPr="00DD7705">
        <w:rPr>
          <w:rFonts w:asciiTheme="majorBidi" w:hAnsiTheme="majorBidi" w:cstheme="majorBidi"/>
          <w:b/>
          <w:bCs/>
          <w:i/>
          <w:iCs/>
          <w:sz w:val="28"/>
          <w:szCs w:val="28"/>
        </w:rPr>
        <w:t>(</w:t>
      </w:r>
      <w:r w:rsidR="000B1EE5" w:rsidRPr="00DD7705">
        <w:rPr>
          <w:rStyle w:val="element-citation"/>
          <w:rFonts w:asciiTheme="majorBidi" w:hAnsiTheme="majorBidi" w:cstheme="majorBidi"/>
          <w:b/>
          <w:bCs/>
          <w:i/>
          <w:iCs/>
          <w:sz w:val="28"/>
          <w:szCs w:val="28"/>
        </w:rPr>
        <w:t>Younossi and McCullough</w:t>
      </w:r>
      <w:r w:rsidR="000B1EE5" w:rsidRPr="00DD7705">
        <w:rPr>
          <w:rStyle w:val="ref-journal1"/>
          <w:rFonts w:asciiTheme="majorBidi" w:hAnsiTheme="majorBidi" w:cstheme="majorBidi"/>
          <w:b/>
          <w:bCs/>
          <w:sz w:val="28"/>
          <w:szCs w:val="28"/>
        </w:rPr>
        <w:t>, 2009</w:t>
      </w:r>
      <w:r w:rsidR="000B1EE5" w:rsidRPr="00DD7705">
        <w:rPr>
          <w:rStyle w:val="element-citation"/>
          <w:rFonts w:asciiTheme="majorBidi" w:hAnsiTheme="majorBidi" w:cstheme="majorBidi"/>
          <w:b/>
          <w:bCs/>
          <w:i/>
          <w:iCs/>
          <w:sz w:val="28"/>
          <w:szCs w:val="28"/>
        </w:rPr>
        <w:t>).</w:t>
      </w:r>
      <w:r w:rsidR="000B1EE5" w:rsidRPr="00DD7705">
        <w:rPr>
          <w:rFonts w:asciiTheme="majorBidi" w:hAnsiTheme="majorBidi" w:cstheme="majorBidi"/>
          <w:sz w:val="28"/>
          <w:szCs w:val="28"/>
        </w:rPr>
        <w:t xml:space="preserve"> Smokers suffering from CHC tend to have lower response to IFN-α compared to non-smokers </w:t>
      </w:r>
      <w:r w:rsidR="000B1EE5" w:rsidRPr="00DD7705">
        <w:rPr>
          <w:rFonts w:asciiTheme="majorBidi" w:hAnsiTheme="majorBidi" w:cstheme="majorBidi"/>
          <w:b/>
          <w:bCs/>
          <w:i/>
          <w:iCs/>
          <w:sz w:val="28"/>
          <w:szCs w:val="28"/>
        </w:rPr>
        <w:t>(Pessione et al., 2001).</w:t>
      </w:r>
    </w:p>
    <w:p w:rsidR="000B1EE5" w:rsidRPr="00DD7705" w:rsidRDefault="000B1EE5" w:rsidP="000B1EE5">
      <w:pPr>
        <w:spacing w:line="360" w:lineRule="auto"/>
        <w:jc w:val="both"/>
        <w:rPr>
          <w:rFonts w:ascii="Verdana" w:hAnsi="Verdana"/>
          <w:b/>
          <w:bCs/>
          <w:vanish/>
          <w:color w:val="FFFFFF"/>
          <w:sz w:val="20"/>
          <w:szCs w:val="20"/>
        </w:rPr>
      </w:pPr>
    </w:p>
    <w:p w:rsidR="000B1EE5" w:rsidRPr="00D2256C" w:rsidRDefault="000B1EE5" w:rsidP="006A6024">
      <w:pPr>
        <w:autoSpaceDE w:val="0"/>
        <w:autoSpaceDN w:val="0"/>
        <w:adjustRightInd w:val="0"/>
        <w:spacing w:line="360" w:lineRule="auto"/>
        <w:jc w:val="both"/>
        <w:rPr>
          <w:rFonts w:asciiTheme="majorBidi" w:hAnsiTheme="majorBidi" w:cstheme="majorBidi"/>
          <w:b/>
          <w:bCs/>
          <w:i/>
          <w:iCs/>
          <w:sz w:val="28"/>
          <w:szCs w:val="28"/>
        </w:rPr>
      </w:pPr>
      <w:r w:rsidRPr="00DD7705">
        <w:t xml:space="preserve">         </w:t>
      </w:r>
      <w:r w:rsidRPr="00DD7705">
        <w:rPr>
          <w:rFonts w:asciiTheme="majorBidi" w:hAnsiTheme="majorBidi" w:cstheme="majorBidi"/>
          <w:sz w:val="28"/>
          <w:szCs w:val="28"/>
        </w:rPr>
        <w:tab/>
      </w:r>
      <w:r w:rsidRPr="00DD7705">
        <w:rPr>
          <w:rFonts w:asciiTheme="majorBidi" w:hAnsiTheme="majorBidi" w:cstheme="majorBidi"/>
          <w:color w:val="231F20"/>
          <w:sz w:val="28"/>
          <w:szCs w:val="28"/>
        </w:rPr>
        <w:t>The two common non-HCV conditions that might affect disease progression and possibly treatment response are excess hepatocellular iron</w:t>
      </w:r>
      <w:r w:rsidRPr="00DD7705">
        <w:rPr>
          <w:rFonts w:ascii="AGaramond-Regular" w:cs="AGaramond-Regular"/>
          <w:color w:val="231F20"/>
          <w:sz w:val="16"/>
          <w:szCs w:val="16"/>
        </w:rPr>
        <w:t xml:space="preserve"> </w:t>
      </w:r>
      <w:r w:rsidRPr="00DD7705">
        <w:rPr>
          <w:rFonts w:asciiTheme="majorBidi" w:hAnsiTheme="majorBidi" w:cstheme="majorBidi"/>
          <w:b/>
          <w:bCs/>
          <w:i/>
          <w:iCs/>
          <w:color w:val="231F20"/>
          <w:sz w:val="28"/>
          <w:szCs w:val="28"/>
        </w:rPr>
        <w:t>(Olynyk et al., 1995)</w:t>
      </w:r>
      <w:r w:rsidRPr="00DD7705">
        <w:rPr>
          <w:rFonts w:asciiTheme="majorBidi" w:hAnsiTheme="majorBidi" w:cstheme="majorBidi"/>
          <w:color w:val="231F20"/>
          <w:sz w:val="28"/>
          <w:szCs w:val="28"/>
        </w:rPr>
        <w:t xml:space="preserve"> and steatosis</w:t>
      </w:r>
      <w:r w:rsidRPr="00DD7705">
        <w:rPr>
          <w:rFonts w:ascii="AGaramond-Regular" w:cs="AGaramond-Regular"/>
          <w:color w:val="231F20"/>
          <w:sz w:val="16"/>
          <w:szCs w:val="16"/>
        </w:rPr>
        <w:t xml:space="preserve"> </w:t>
      </w:r>
      <w:r w:rsidRPr="00DD7705">
        <w:rPr>
          <w:rFonts w:asciiTheme="majorBidi" w:hAnsiTheme="majorBidi" w:cstheme="majorBidi"/>
          <w:b/>
          <w:bCs/>
          <w:i/>
          <w:iCs/>
          <w:color w:val="231F20"/>
          <w:sz w:val="28"/>
          <w:szCs w:val="28"/>
        </w:rPr>
        <w:t>(Rubbia-Brandt et al., 200</w:t>
      </w:r>
      <w:r w:rsidR="006A6024">
        <w:rPr>
          <w:rFonts w:asciiTheme="majorBidi" w:hAnsiTheme="majorBidi" w:cstheme="majorBidi"/>
          <w:b/>
          <w:bCs/>
          <w:i/>
          <w:iCs/>
          <w:color w:val="231F20"/>
          <w:sz w:val="28"/>
          <w:szCs w:val="28"/>
        </w:rPr>
        <w:t>4</w:t>
      </w:r>
      <w:r w:rsidRPr="00DD7705">
        <w:rPr>
          <w:rFonts w:asciiTheme="majorBidi" w:hAnsiTheme="majorBidi" w:cstheme="majorBidi"/>
          <w:b/>
          <w:bCs/>
          <w:i/>
          <w:iCs/>
          <w:color w:val="231F20"/>
          <w:sz w:val="28"/>
          <w:szCs w:val="28"/>
        </w:rPr>
        <w:t>).</w:t>
      </w:r>
      <w:r w:rsidRPr="00DD7705">
        <w:rPr>
          <w:rFonts w:asciiTheme="majorBidi" w:hAnsiTheme="majorBidi" w:cstheme="majorBidi"/>
          <w:color w:val="231F20"/>
          <w:sz w:val="28"/>
          <w:szCs w:val="28"/>
        </w:rPr>
        <w:t xml:space="preserve"> Identifying either of these two features does not preclude initiating treatment, but their presence provides additional information regarding the likelihood of response to treatment</w:t>
      </w:r>
      <w:r w:rsidRPr="00DD7705">
        <w:rPr>
          <w:rFonts w:ascii="AGaramond-Regular" w:cs="AGaramond-Regular"/>
          <w:color w:val="231F20"/>
          <w:sz w:val="16"/>
          <w:szCs w:val="16"/>
        </w:rPr>
        <w:t xml:space="preserve"> </w:t>
      </w:r>
      <w:r w:rsidRPr="00DD7705">
        <w:rPr>
          <w:rFonts w:asciiTheme="majorBidi" w:hAnsiTheme="majorBidi" w:cstheme="majorBidi"/>
          <w:b/>
          <w:bCs/>
          <w:i/>
          <w:iCs/>
          <w:color w:val="231F20"/>
          <w:sz w:val="28"/>
          <w:szCs w:val="28"/>
        </w:rPr>
        <w:t>(Westin et al., 2007).</w:t>
      </w:r>
      <w:r w:rsidRPr="00DD7705">
        <w:rPr>
          <w:rFonts w:asciiTheme="majorBidi" w:hAnsiTheme="majorBidi" w:cstheme="majorBidi"/>
          <w:sz w:val="28"/>
          <w:szCs w:val="28"/>
        </w:rPr>
        <w:t xml:space="preserve"> Recently, a polymorphism in the </w:t>
      </w:r>
      <w:r w:rsidRPr="0076596A">
        <w:rPr>
          <w:rFonts w:asciiTheme="majorBidi" w:hAnsiTheme="majorBidi" w:cstheme="majorBidi"/>
          <w:color w:val="000000" w:themeColor="text1"/>
          <w:sz w:val="28"/>
          <w:szCs w:val="28"/>
        </w:rPr>
        <w:t>Interleukin- 28B</w:t>
      </w:r>
      <w:r>
        <w:rPr>
          <w:rFonts w:asciiTheme="majorBidi" w:hAnsiTheme="majorBidi" w:cstheme="majorBidi"/>
          <w:color w:val="000000" w:themeColor="text1"/>
          <w:sz w:val="28"/>
          <w:szCs w:val="28"/>
        </w:rPr>
        <w:t xml:space="preserve"> (</w:t>
      </w:r>
      <w:r w:rsidRPr="00DD7705">
        <w:rPr>
          <w:rFonts w:asciiTheme="majorBidi" w:hAnsiTheme="majorBidi" w:cstheme="majorBidi"/>
          <w:sz w:val="28"/>
          <w:szCs w:val="28"/>
        </w:rPr>
        <w:t>IL</w:t>
      </w:r>
      <w:r w:rsidR="00071846">
        <w:rPr>
          <w:rFonts w:asciiTheme="majorBidi" w:hAnsiTheme="majorBidi" w:cstheme="majorBidi"/>
          <w:sz w:val="28"/>
          <w:szCs w:val="28"/>
        </w:rPr>
        <w:t>-</w:t>
      </w:r>
      <w:r w:rsidRPr="00DD7705">
        <w:rPr>
          <w:rFonts w:asciiTheme="majorBidi" w:hAnsiTheme="majorBidi" w:cstheme="majorBidi"/>
          <w:sz w:val="28"/>
          <w:szCs w:val="28"/>
        </w:rPr>
        <w:t>28B</w:t>
      </w:r>
      <w:r>
        <w:rPr>
          <w:rFonts w:asciiTheme="majorBidi" w:hAnsiTheme="majorBidi" w:cstheme="majorBidi"/>
          <w:sz w:val="28"/>
          <w:szCs w:val="28"/>
        </w:rPr>
        <w:t>)</w:t>
      </w:r>
      <w:r w:rsidRPr="00DD7705">
        <w:rPr>
          <w:rFonts w:asciiTheme="majorBidi" w:hAnsiTheme="majorBidi" w:cstheme="majorBidi"/>
          <w:sz w:val="28"/>
          <w:szCs w:val="28"/>
        </w:rPr>
        <w:t xml:space="preserve"> gene has been identified to be associated with virological response and may largely account for racial </w:t>
      </w:r>
      <w:r w:rsidRPr="00496F98">
        <w:rPr>
          <w:rFonts w:asciiTheme="majorBidi" w:hAnsiTheme="majorBidi" w:cstheme="majorBidi"/>
          <w:sz w:val="28"/>
          <w:szCs w:val="28"/>
        </w:rPr>
        <w:t xml:space="preserve">differences in treatment </w:t>
      </w:r>
      <w:r w:rsidRPr="00D2256C">
        <w:rPr>
          <w:rFonts w:asciiTheme="majorBidi" w:hAnsiTheme="majorBidi" w:cstheme="majorBidi"/>
          <w:b/>
          <w:bCs/>
          <w:i/>
          <w:iCs/>
          <w:sz w:val="28"/>
          <w:szCs w:val="28"/>
        </w:rPr>
        <w:t>(Ge et al., 2009).</w:t>
      </w:r>
    </w:p>
    <w:p w:rsidR="007510B3" w:rsidRPr="00A900FE" w:rsidRDefault="00914304" w:rsidP="007510B3">
      <w:pPr>
        <w:spacing w:line="360" w:lineRule="auto"/>
        <w:jc w:val="both"/>
        <w:rPr>
          <w:rFonts w:asciiTheme="majorBidi" w:eastAsia="Times New Roman" w:hAnsiTheme="majorBidi" w:cstheme="majorBidi"/>
          <w:b/>
          <w:bCs/>
          <w:sz w:val="28"/>
          <w:szCs w:val="28"/>
        </w:rPr>
      </w:pPr>
      <w:r w:rsidRPr="00A900FE">
        <w:rPr>
          <w:rFonts w:asciiTheme="majorBidi" w:hAnsiTheme="majorBidi" w:cstheme="majorBidi"/>
          <w:b/>
          <w:bCs/>
          <w:color w:val="231F20"/>
          <w:sz w:val="28"/>
          <w:szCs w:val="28"/>
        </w:rPr>
        <w:t xml:space="preserve">2) </w:t>
      </w:r>
      <w:r w:rsidR="007510B3" w:rsidRPr="00A900FE">
        <w:rPr>
          <w:rFonts w:asciiTheme="majorBidi" w:eastAsia="Times New Roman" w:hAnsiTheme="majorBidi" w:cstheme="majorBidi"/>
          <w:b/>
          <w:bCs/>
          <w:sz w:val="28"/>
          <w:szCs w:val="28"/>
        </w:rPr>
        <w:t>Viral</w:t>
      </w:r>
      <w:r w:rsidR="00DD7705" w:rsidRPr="00A900FE">
        <w:rPr>
          <w:rFonts w:asciiTheme="majorBidi" w:eastAsia="Times New Roman" w:hAnsiTheme="majorBidi" w:cstheme="majorBidi"/>
          <w:b/>
          <w:bCs/>
          <w:sz w:val="28"/>
          <w:szCs w:val="28"/>
        </w:rPr>
        <w:t xml:space="preserve"> </w:t>
      </w:r>
      <w:r w:rsidR="007510B3" w:rsidRPr="00A900FE">
        <w:rPr>
          <w:rFonts w:asciiTheme="majorBidi" w:eastAsia="Times New Roman" w:hAnsiTheme="majorBidi" w:cstheme="majorBidi"/>
          <w:b/>
          <w:bCs/>
          <w:sz w:val="28"/>
          <w:szCs w:val="28"/>
        </w:rPr>
        <w:t xml:space="preserve">related factors </w:t>
      </w:r>
    </w:p>
    <w:p w:rsidR="00A11706" w:rsidRPr="00A11706" w:rsidRDefault="00A11706" w:rsidP="00A11706">
      <w:pPr>
        <w:pStyle w:val="ListParagraph"/>
        <w:numPr>
          <w:ilvl w:val="0"/>
          <w:numId w:val="19"/>
        </w:numPr>
        <w:spacing w:line="360" w:lineRule="auto"/>
        <w:jc w:val="both"/>
        <w:rPr>
          <w:rFonts w:asciiTheme="majorBidi" w:eastAsia="Times New Roman" w:hAnsiTheme="majorBidi" w:cstheme="majorBidi"/>
          <w:b/>
          <w:bCs/>
          <w:sz w:val="32"/>
          <w:szCs w:val="32"/>
        </w:rPr>
      </w:pPr>
      <w:r w:rsidRPr="00DD7705">
        <w:rPr>
          <w:rFonts w:asciiTheme="majorBidi" w:hAnsiTheme="majorBidi" w:cstheme="majorBidi"/>
          <w:sz w:val="28"/>
          <w:szCs w:val="28"/>
        </w:rPr>
        <w:t>Genotype</w:t>
      </w:r>
      <w:r>
        <w:rPr>
          <w:rFonts w:asciiTheme="majorBidi" w:hAnsiTheme="majorBidi" w:cstheme="majorBidi"/>
          <w:sz w:val="28"/>
          <w:szCs w:val="28"/>
        </w:rPr>
        <w:t xml:space="preserve"> and quaispecies</w:t>
      </w:r>
      <w:r w:rsidR="003069F3">
        <w:rPr>
          <w:rFonts w:asciiTheme="majorBidi" w:hAnsiTheme="majorBidi" w:cstheme="majorBidi"/>
          <w:sz w:val="28"/>
          <w:szCs w:val="28"/>
        </w:rPr>
        <w:t>.</w:t>
      </w:r>
      <w:r>
        <w:rPr>
          <w:rFonts w:asciiTheme="majorBidi" w:hAnsiTheme="majorBidi" w:cstheme="majorBidi"/>
          <w:sz w:val="28"/>
          <w:szCs w:val="28"/>
        </w:rPr>
        <w:t xml:space="preserve"> </w:t>
      </w:r>
    </w:p>
    <w:p w:rsidR="00903938" w:rsidRPr="00DD7705" w:rsidRDefault="003069F3" w:rsidP="00903938">
      <w:pPr>
        <w:spacing w:line="360" w:lineRule="auto"/>
        <w:jc w:val="both"/>
        <w:rPr>
          <w:rFonts w:asciiTheme="majorBidi" w:hAnsiTheme="majorBidi" w:cstheme="majorBidi"/>
          <w:b/>
          <w:bCs/>
          <w:i/>
          <w:iCs/>
          <w:sz w:val="28"/>
          <w:szCs w:val="28"/>
        </w:rPr>
      </w:pPr>
      <w:r>
        <w:rPr>
          <w:rFonts w:asciiTheme="majorBidi" w:hAnsiTheme="majorBidi" w:cstheme="majorBidi"/>
          <w:sz w:val="28"/>
          <w:szCs w:val="28"/>
        </w:rPr>
        <w:tab/>
      </w:r>
      <w:r w:rsidR="00903938" w:rsidRPr="00DD7705">
        <w:rPr>
          <w:rFonts w:asciiTheme="majorBidi" w:hAnsiTheme="majorBidi" w:cstheme="majorBidi"/>
          <w:sz w:val="28"/>
          <w:szCs w:val="28"/>
        </w:rPr>
        <w:t xml:space="preserve">Hepatitis C virus- genotype is the strongest baseline predictor of IFN response. Response rates for genotype 4 are (approximately 65%). In a recent study, the authors analyzed the amino acid sequence of about 100 patients before treatment with IFN plus ribavirin. They show that the HCV sequence of non-responders presents three folds more hydrophobic pairs of amino acids than the </w:t>
      </w:r>
      <w:r w:rsidR="00903938" w:rsidRPr="00DD7705">
        <w:rPr>
          <w:rFonts w:asciiTheme="majorBidi" w:hAnsiTheme="majorBidi" w:cstheme="majorBidi"/>
          <w:sz w:val="28"/>
          <w:szCs w:val="28"/>
        </w:rPr>
        <w:lastRenderedPageBreak/>
        <w:t xml:space="preserve">sequence of responders. These hydrophobic amino acids were predicted to contribute to IFN treatment failure by stabilizing the HCV proteins complex </w:t>
      </w:r>
      <w:r w:rsidR="00903938" w:rsidRPr="00DD7705">
        <w:rPr>
          <w:rFonts w:asciiTheme="majorBidi" w:hAnsiTheme="majorBidi" w:cstheme="majorBidi"/>
          <w:b/>
          <w:bCs/>
          <w:i/>
          <w:iCs/>
          <w:sz w:val="28"/>
          <w:szCs w:val="28"/>
        </w:rPr>
        <w:t>(</w:t>
      </w:r>
      <w:r w:rsidR="00903938" w:rsidRPr="00DD7705">
        <w:rPr>
          <w:rStyle w:val="element-citation"/>
          <w:rFonts w:asciiTheme="majorBidi" w:hAnsiTheme="majorBidi" w:cstheme="majorBidi"/>
          <w:b/>
          <w:bCs/>
          <w:i/>
          <w:iCs/>
          <w:sz w:val="28"/>
          <w:szCs w:val="28"/>
        </w:rPr>
        <w:t>Aurora et al., 2009)</w:t>
      </w:r>
      <w:r w:rsidR="00903938" w:rsidRPr="00DD7705">
        <w:rPr>
          <w:rStyle w:val="ref-journal1"/>
          <w:rFonts w:asciiTheme="majorBidi" w:hAnsiTheme="majorBidi" w:cstheme="majorBidi"/>
          <w:b/>
          <w:bCs/>
          <w:sz w:val="28"/>
          <w:szCs w:val="28"/>
        </w:rPr>
        <w:t xml:space="preserve">. </w:t>
      </w:r>
    </w:p>
    <w:p w:rsidR="003069F3" w:rsidRPr="003069F3" w:rsidRDefault="003069F3" w:rsidP="003069F3">
      <w:pPr>
        <w:pStyle w:val="ListParagraph"/>
        <w:numPr>
          <w:ilvl w:val="0"/>
          <w:numId w:val="19"/>
        </w:numPr>
        <w:tabs>
          <w:tab w:val="left" w:pos="965"/>
        </w:tabs>
        <w:spacing w:line="360" w:lineRule="auto"/>
        <w:jc w:val="both"/>
        <w:rPr>
          <w:rFonts w:asciiTheme="majorBidi" w:hAnsiTheme="majorBidi" w:cstheme="majorBidi"/>
          <w:sz w:val="28"/>
          <w:szCs w:val="28"/>
        </w:rPr>
      </w:pPr>
      <w:r w:rsidRPr="00DD7705">
        <w:rPr>
          <w:rFonts w:asciiTheme="majorBidi" w:hAnsiTheme="majorBidi" w:cstheme="majorBidi"/>
          <w:sz w:val="28"/>
          <w:szCs w:val="28"/>
        </w:rPr>
        <w:t>Viral load</w:t>
      </w:r>
      <w:r w:rsidR="00C317E5">
        <w:rPr>
          <w:rFonts w:asciiTheme="majorBidi" w:hAnsiTheme="majorBidi" w:cstheme="majorBidi"/>
          <w:sz w:val="28"/>
          <w:szCs w:val="28"/>
        </w:rPr>
        <w:t>.</w:t>
      </w:r>
    </w:p>
    <w:p w:rsidR="00C5396F" w:rsidRPr="00903938" w:rsidRDefault="00CC312B" w:rsidP="00981E8C">
      <w:pPr>
        <w:tabs>
          <w:tab w:val="left" w:pos="965"/>
        </w:tabs>
        <w:spacing w:line="360" w:lineRule="auto"/>
        <w:jc w:val="both"/>
        <w:rPr>
          <w:rFonts w:asciiTheme="majorBidi" w:hAnsiTheme="majorBidi" w:cstheme="majorBidi"/>
          <w:b/>
          <w:bCs/>
          <w:i/>
          <w:iCs/>
          <w:sz w:val="28"/>
          <w:szCs w:val="28"/>
        </w:rPr>
      </w:pPr>
      <w:r>
        <w:rPr>
          <w:rFonts w:asciiTheme="majorBidi" w:hAnsiTheme="majorBidi" w:cstheme="majorBidi"/>
          <w:sz w:val="28"/>
          <w:szCs w:val="28"/>
        </w:rPr>
        <w:tab/>
      </w:r>
      <w:r w:rsidR="007510B3" w:rsidRPr="00DD7705">
        <w:rPr>
          <w:rFonts w:asciiTheme="majorBidi" w:hAnsiTheme="majorBidi" w:cstheme="majorBidi"/>
          <w:sz w:val="28"/>
          <w:szCs w:val="28"/>
        </w:rPr>
        <w:t>Patients with a high viral load &gt;800</w:t>
      </w:r>
      <w:r w:rsidR="007510B3">
        <w:rPr>
          <w:rFonts w:asciiTheme="majorBidi" w:hAnsiTheme="majorBidi" w:cstheme="majorBidi"/>
          <w:sz w:val="28"/>
          <w:szCs w:val="28"/>
        </w:rPr>
        <w:t>,</w:t>
      </w:r>
      <w:r w:rsidR="007510B3" w:rsidRPr="00DD7705">
        <w:rPr>
          <w:rFonts w:asciiTheme="majorBidi" w:hAnsiTheme="majorBidi" w:cstheme="majorBidi"/>
          <w:sz w:val="28"/>
          <w:szCs w:val="28"/>
        </w:rPr>
        <w:t xml:space="preserve"> 000IU/ml are less sensitive to the treatment than patients with viral load &lt;800</w:t>
      </w:r>
      <w:r w:rsidR="007510B3">
        <w:rPr>
          <w:rFonts w:asciiTheme="majorBidi" w:hAnsiTheme="majorBidi" w:cstheme="majorBidi"/>
          <w:sz w:val="28"/>
          <w:szCs w:val="28"/>
        </w:rPr>
        <w:t>,</w:t>
      </w:r>
      <w:r w:rsidR="007510B3" w:rsidRPr="00DD7705">
        <w:rPr>
          <w:rFonts w:asciiTheme="majorBidi" w:hAnsiTheme="majorBidi" w:cstheme="majorBidi"/>
          <w:sz w:val="28"/>
          <w:szCs w:val="28"/>
        </w:rPr>
        <w:t xml:space="preserve"> 000 IU/ml </w:t>
      </w:r>
      <w:r w:rsidR="007510B3" w:rsidRPr="00DD7705">
        <w:rPr>
          <w:rFonts w:asciiTheme="majorBidi" w:hAnsiTheme="majorBidi" w:cstheme="majorBidi"/>
          <w:b/>
          <w:bCs/>
          <w:i/>
          <w:iCs/>
          <w:sz w:val="28"/>
          <w:szCs w:val="28"/>
        </w:rPr>
        <w:t>(Jensen</w:t>
      </w:r>
      <w:r w:rsidR="007510B3" w:rsidRPr="00DD7705">
        <w:rPr>
          <w:rStyle w:val="element-citation"/>
          <w:rFonts w:asciiTheme="majorBidi" w:hAnsiTheme="majorBidi" w:cstheme="majorBidi"/>
          <w:b/>
          <w:bCs/>
          <w:i/>
          <w:iCs/>
          <w:sz w:val="28"/>
          <w:szCs w:val="28"/>
        </w:rPr>
        <w:t xml:space="preserve"> et al.,</w:t>
      </w:r>
      <w:r w:rsidR="007510B3" w:rsidRPr="00DD7705">
        <w:rPr>
          <w:rStyle w:val="ref-journal1"/>
          <w:rFonts w:asciiTheme="majorBidi" w:hAnsiTheme="majorBidi" w:cstheme="majorBidi"/>
          <w:b/>
          <w:bCs/>
          <w:sz w:val="28"/>
          <w:szCs w:val="28"/>
        </w:rPr>
        <w:t xml:space="preserve"> </w:t>
      </w:r>
      <w:r w:rsidR="007510B3" w:rsidRPr="00DD7705">
        <w:rPr>
          <w:rStyle w:val="element-citation"/>
          <w:rFonts w:asciiTheme="majorBidi" w:hAnsiTheme="majorBidi" w:cstheme="majorBidi"/>
          <w:b/>
          <w:bCs/>
          <w:i/>
          <w:iCs/>
          <w:sz w:val="28"/>
          <w:szCs w:val="28"/>
        </w:rPr>
        <w:t>2006).</w:t>
      </w:r>
      <w:r w:rsidR="00C5396F" w:rsidRPr="00C5396F">
        <w:rPr>
          <w:rFonts w:asciiTheme="majorBidi" w:hAnsiTheme="majorBidi" w:cstheme="majorBidi"/>
          <w:sz w:val="28"/>
          <w:szCs w:val="28"/>
        </w:rPr>
        <w:t xml:space="preserve"> </w:t>
      </w:r>
    </w:p>
    <w:p w:rsidR="00981E8C" w:rsidRPr="00A900FE" w:rsidRDefault="00A900FE" w:rsidP="00981E8C">
      <w:pPr>
        <w:spacing w:line="360" w:lineRule="auto"/>
        <w:jc w:val="both"/>
        <w:rPr>
          <w:rFonts w:asciiTheme="majorBidi" w:eastAsia="Times New Roman" w:hAnsiTheme="majorBidi" w:cstheme="majorBidi"/>
          <w:b/>
          <w:bCs/>
          <w:sz w:val="28"/>
          <w:szCs w:val="28"/>
        </w:rPr>
      </w:pPr>
      <w:r w:rsidRPr="00A900FE">
        <w:rPr>
          <w:rFonts w:asciiTheme="majorBidi" w:hAnsiTheme="majorBidi" w:cstheme="majorBidi"/>
          <w:b/>
          <w:bCs/>
          <w:color w:val="231F20"/>
          <w:sz w:val="28"/>
          <w:szCs w:val="28"/>
        </w:rPr>
        <w:t>3</w:t>
      </w:r>
      <w:r w:rsidR="00981E8C" w:rsidRPr="00A900FE">
        <w:rPr>
          <w:rFonts w:asciiTheme="majorBidi" w:hAnsiTheme="majorBidi" w:cstheme="majorBidi"/>
          <w:b/>
          <w:bCs/>
          <w:color w:val="231F20"/>
          <w:sz w:val="28"/>
          <w:szCs w:val="28"/>
        </w:rPr>
        <w:t xml:space="preserve">) </w:t>
      </w:r>
      <w:r w:rsidR="00981E8C" w:rsidRPr="00A900FE">
        <w:rPr>
          <w:rFonts w:asciiTheme="majorBidi" w:eastAsia="Times New Roman" w:hAnsiTheme="majorBidi" w:cstheme="majorBidi"/>
          <w:b/>
          <w:bCs/>
          <w:sz w:val="28"/>
          <w:szCs w:val="28"/>
        </w:rPr>
        <w:t xml:space="preserve">Treatment related factors </w:t>
      </w:r>
    </w:p>
    <w:p w:rsidR="00981E8C" w:rsidRPr="00903938" w:rsidRDefault="00981E8C" w:rsidP="00981E8C">
      <w:pPr>
        <w:tabs>
          <w:tab w:val="left" w:pos="965"/>
        </w:tabs>
        <w:spacing w:line="360" w:lineRule="auto"/>
        <w:jc w:val="both"/>
        <w:rPr>
          <w:rFonts w:asciiTheme="majorBidi" w:hAnsiTheme="majorBidi" w:cstheme="majorBidi"/>
          <w:b/>
          <w:bCs/>
          <w:i/>
          <w:iCs/>
          <w:sz w:val="28"/>
          <w:szCs w:val="28"/>
        </w:rPr>
      </w:pPr>
      <w:r>
        <w:rPr>
          <w:rFonts w:asciiTheme="majorBidi" w:hAnsiTheme="majorBidi" w:cstheme="majorBidi"/>
          <w:sz w:val="28"/>
          <w:szCs w:val="28"/>
        </w:rPr>
        <w:tab/>
        <w:t xml:space="preserve">The dose of </w:t>
      </w:r>
      <w:r w:rsidRPr="00DD7705">
        <w:rPr>
          <w:rFonts w:asciiTheme="majorBidi" w:hAnsiTheme="majorBidi" w:cstheme="majorBidi"/>
          <w:sz w:val="28"/>
          <w:szCs w:val="28"/>
        </w:rPr>
        <w:t>(1.5 mg/kg/week)</w:t>
      </w:r>
      <w:r>
        <w:rPr>
          <w:rFonts w:asciiTheme="majorBidi" w:hAnsiTheme="majorBidi" w:cstheme="majorBidi"/>
          <w:sz w:val="28"/>
          <w:szCs w:val="28"/>
        </w:rPr>
        <w:t xml:space="preserve"> is associated with more favorable response than</w:t>
      </w:r>
      <w:r w:rsidRPr="00DD7705">
        <w:rPr>
          <w:rFonts w:asciiTheme="majorBidi" w:hAnsiTheme="majorBidi" w:cstheme="majorBidi"/>
          <w:sz w:val="28"/>
          <w:szCs w:val="28"/>
        </w:rPr>
        <w:t xml:space="preserve"> </w:t>
      </w:r>
      <w:r>
        <w:rPr>
          <w:rFonts w:asciiTheme="majorBidi" w:hAnsiTheme="majorBidi" w:cstheme="majorBidi"/>
          <w:sz w:val="28"/>
          <w:szCs w:val="28"/>
        </w:rPr>
        <w:t>(</w:t>
      </w:r>
      <w:r w:rsidRPr="00DD7705">
        <w:rPr>
          <w:rFonts w:asciiTheme="majorBidi" w:hAnsiTheme="majorBidi" w:cstheme="majorBidi"/>
          <w:sz w:val="28"/>
          <w:szCs w:val="28"/>
        </w:rPr>
        <w:t>0.5 mg/kg/week)</w:t>
      </w:r>
      <w:r w:rsidRPr="007510B3">
        <w:rPr>
          <w:rFonts w:asciiTheme="majorBidi" w:hAnsiTheme="majorBidi" w:cstheme="majorBidi"/>
          <w:b/>
          <w:bCs/>
          <w:i/>
          <w:iCs/>
          <w:color w:val="231F20"/>
          <w:sz w:val="28"/>
          <w:szCs w:val="28"/>
        </w:rPr>
        <w:t xml:space="preserve"> </w:t>
      </w:r>
      <w:r w:rsidRPr="00DD7705">
        <w:rPr>
          <w:rFonts w:asciiTheme="majorBidi" w:hAnsiTheme="majorBidi" w:cstheme="majorBidi"/>
          <w:b/>
          <w:bCs/>
          <w:i/>
          <w:iCs/>
          <w:color w:val="231F20"/>
          <w:sz w:val="28"/>
          <w:szCs w:val="28"/>
        </w:rPr>
        <w:t>(Romero-Gomez et al., 2005).</w:t>
      </w:r>
    </w:p>
    <w:p w:rsidR="00677BB4" w:rsidRPr="00A900FE" w:rsidRDefault="005E3FB4" w:rsidP="00894F87">
      <w:pPr>
        <w:autoSpaceDE w:val="0"/>
        <w:autoSpaceDN w:val="0"/>
        <w:adjustRightInd w:val="0"/>
        <w:spacing w:after="0" w:line="360" w:lineRule="auto"/>
        <w:rPr>
          <w:rFonts w:asciiTheme="majorBidi" w:hAnsiTheme="majorBidi" w:cstheme="majorBidi"/>
          <w:b/>
          <w:bCs/>
          <w:color w:val="231F20"/>
          <w:sz w:val="32"/>
          <w:szCs w:val="32"/>
        </w:rPr>
      </w:pPr>
      <w:r w:rsidRPr="00A900FE">
        <w:rPr>
          <w:rFonts w:asciiTheme="majorBidi" w:hAnsiTheme="majorBidi" w:cstheme="majorBidi"/>
          <w:b/>
          <w:bCs/>
          <w:color w:val="231F20"/>
          <w:sz w:val="32"/>
          <w:szCs w:val="32"/>
        </w:rPr>
        <w:t>(</w:t>
      </w:r>
      <w:r w:rsidR="002E52D5">
        <w:rPr>
          <w:rFonts w:asciiTheme="majorBidi" w:hAnsiTheme="majorBidi" w:cstheme="majorBidi"/>
          <w:b/>
          <w:bCs/>
          <w:sz w:val="32"/>
          <w:szCs w:val="32"/>
        </w:rPr>
        <w:t>F</w:t>
      </w:r>
      <w:r w:rsidRPr="00A900FE">
        <w:rPr>
          <w:rFonts w:asciiTheme="majorBidi" w:hAnsiTheme="majorBidi" w:cstheme="majorBidi"/>
          <w:b/>
          <w:bCs/>
          <w:color w:val="231F20"/>
          <w:sz w:val="32"/>
          <w:szCs w:val="32"/>
        </w:rPr>
        <w:t>)</w:t>
      </w:r>
      <w:r w:rsidR="00677BB4" w:rsidRPr="00A900FE">
        <w:rPr>
          <w:rFonts w:asciiTheme="majorBidi" w:hAnsiTheme="majorBidi" w:cstheme="majorBidi"/>
          <w:b/>
          <w:bCs/>
          <w:color w:val="231F20"/>
          <w:sz w:val="32"/>
          <w:szCs w:val="32"/>
        </w:rPr>
        <w:t xml:space="preserve"> </w:t>
      </w:r>
      <w:r w:rsidR="00767437" w:rsidRPr="00A900FE">
        <w:rPr>
          <w:rFonts w:asciiTheme="majorBidi" w:hAnsiTheme="majorBidi" w:cstheme="majorBidi"/>
          <w:b/>
          <w:bCs/>
          <w:color w:val="231F20"/>
          <w:sz w:val="32"/>
          <w:szCs w:val="32"/>
        </w:rPr>
        <w:t>Treatment of</w:t>
      </w:r>
      <w:r w:rsidR="00677BB4" w:rsidRPr="00A900FE">
        <w:rPr>
          <w:rFonts w:asciiTheme="majorBidi" w:hAnsiTheme="majorBidi" w:cstheme="majorBidi"/>
          <w:b/>
          <w:bCs/>
          <w:color w:val="231F20"/>
          <w:sz w:val="32"/>
          <w:szCs w:val="32"/>
        </w:rPr>
        <w:t xml:space="preserve"> </w:t>
      </w:r>
      <w:r w:rsidR="00894F87" w:rsidRPr="00A900FE">
        <w:rPr>
          <w:rFonts w:asciiTheme="majorBidi" w:hAnsiTheme="majorBidi" w:cstheme="majorBidi"/>
          <w:b/>
          <w:bCs/>
          <w:color w:val="231F20"/>
          <w:sz w:val="32"/>
          <w:szCs w:val="32"/>
        </w:rPr>
        <w:t>n</w:t>
      </w:r>
      <w:r w:rsidR="00767437" w:rsidRPr="00A900FE">
        <w:rPr>
          <w:rFonts w:asciiTheme="majorBidi" w:hAnsiTheme="majorBidi" w:cstheme="majorBidi"/>
          <w:b/>
          <w:bCs/>
          <w:color w:val="231F20"/>
          <w:sz w:val="32"/>
          <w:szCs w:val="32"/>
        </w:rPr>
        <w:t>on</w:t>
      </w:r>
      <w:r w:rsidR="00894F87">
        <w:rPr>
          <w:rFonts w:asciiTheme="majorBidi" w:hAnsiTheme="majorBidi" w:cstheme="majorBidi"/>
          <w:b/>
          <w:bCs/>
          <w:color w:val="231F20"/>
          <w:sz w:val="32"/>
          <w:szCs w:val="32"/>
        </w:rPr>
        <w:t xml:space="preserve"> </w:t>
      </w:r>
      <w:r w:rsidR="00894F87" w:rsidRPr="00A900FE">
        <w:rPr>
          <w:rFonts w:asciiTheme="majorBidi" w:hAnsiTheme="majorBidi" w:cstheme="majorBidi"/>
          <w:b/>
          <w:bCs/>
          <w:color w:val="231F20"/>
          <w:sz w:val="32"/>
          <w:szCs w:val="32"/>
        </w:rPr>
        <w:t>r</w:t>
      </w:r>
      <w:r w:rsidR="00767437" w:rsidRPr="00A900FE">
        <w:rPr>
          <w:rFonts w:asciiTheme="majorBidi" w:hAnsiTheme="majorBidi" w:cstheme="majorBidi"/>
          <w:b/>
          <w:bCs/>
          <w:color w:val="231F20"/>
          <w:sz w:val="32"/>
          <w:szCs w:val="32"/>
        </w:rPr>
        <w:t>esponders</w:t>
      </w:r>
    </w:p>
    <w:p w:rsidR="00677BB4" w:rsidRPr="00C31F01" w:rsidRDefault="00677BB4" w:rsidP="00546586">
      <w:pPr>
        <w:autoSpaceDE w:val="0"/>
        <w:autoSpaceDN w:val="0"/>
        <w:adjustRightInd w:val="0"/>
        <w:spacing w:line="360" w:lineRule="auto"/>
        <w:jc w:val="both"/>
        <w:rPr>
          <w:rFonts w:asciiTheme="majorBidi" w:eastAsia="GentiumBookBasic" w:hAnsiTheme="majorBidi" w:cstheme="majorBidi"/>
          <w:b/>
          <w:bCs/>
          <w:i/>
          <w:iCs/>
          <w:sz w:val="28"/>
          <w:szCs w:val="28"/>
        </w:rPr>
      </w:pPr>
      <w:r w:rsidRPr="00DD7705">
        <w:rPr>
          <w:rFonts w:asciiTheme="majorBidi" w:hAnsiTheme="majorBidi" w:cstheme="majorBidi"/>
          <w:color w:val="231F20"/>
          <w:sz w:val="28"/>
          <w:szCs w:val="28"/>
        </w:rPr>
        <w:tab/>
        <w:t>Approximately thirty percent of patients treated with pegylated interferon and ribavirin are unable to clear virus from the serum</w:t>
      </w:r>
      <w:r w:rsidRPr="00DD7705">
        <w:rPr>
          <w:rFonts w:asciiTheme="majorBidi" w:hAnsiTheme="majorBidi" w:cstheme="majorBidi"/>
          <w:b/>
          <w:bCs/>
          <w:i/>
          <w:iCs/>
          <w:color w:val="231F20"/>
          <w:sz w:val="28"/>
          <w:szCs w:val="28"/>
        </w:rPr>
        <w:t xml:space="preserve"> (Manns et al., 2001).</w:t>
      </w:r>
      <w:r w:rsidRPr="00DD7705">
        <w:rPr>
          <w:rFonts w:asciiTheme="majorBidi" w:hAnsiTheme="majorBidi" w:cstheme="majorBidi"/>
          <w:color w:val="231F20"/>
          <w:sz w:val="28"/>
          <w:szCs w:val="28"/>
        </w:rPr>
        <w:t xml:space="preserve"> Options for non-responders to pegylated interferon and ribavirin are limited. Retreatment with the same regimen leads to an SVR in fewer than 5% of patients and therefore cannot be recommended</w:t>
      </w:r>
      <w:r w:rsidRPr="00DD7705">
        <w:rPr>
          <w:rFonts w:ascii="AGaramond-Regular" w:cs="AGaramond-Regular"/>
          <w:color w:val="231F20"/>
          <w:sz w:val="16"/>
          <w:szCs w:val="16"/>
        </w:rPr>
        <w:t xml:space="preserve"> </w:t>
      </w:r>
      <w:r w:rsidRPr="00DD7705">
        <w:rPr>
          <w:rFonts w:asciiTheme="majorBidi" w:hAnsiTheme="majorBidi" w:cstheme="majorBidi"/>
          <w:b/>
          <w:bCs/>
          <w:i/>
          <w:iCs/>
          <w:color w:val="231F20"/>
          <w:sz w:val="28"/>
          <w:szCs w:val="28"/>
        </w:rPr>
        <w:t>(Cheruvattath et al., 2007).</w:t>
      </w:r>
      <w:r w:rsidRPr="00DD7705">
        <w:rPr>
          <w:rFonts w:asciiTheme="majorBidi" w:hAnsiTheme="majorBidi" w:cstheme="majorBidi"/>
          <w:color w:val="231F20"/>
          <w:sz w:val="28"/>
          <w:szCs w:val="28"/>
        </w:rPr>
        <w:t xml:space="preserve"> There is no evidence that switching to alternative </w:t>
      </w:r>
      <w:r w:rsidRPr="00C31F01">
        <w:rPr>
          <w:rFonts w:asciiTheme="majorBidi" w:eastAsia="GentiumBookBasic" w:hAnsiTheme="majorBidi" w:cstheme="majorBidi"/>
          <w:sz w:val="28"/>
          <w:szCs w:val="28"/>
        </w:rPr>
        <w:t>interferons is effective</w:t>
      </w:r>
      <w:r w:rsidRPr="00C31F01">
        <w:rPr>
          <w:rFonts w:asciiTheme="majorBidi" w:eastAsia="GentiumBookBasic" w:hAnsiTheme="majorBidi" w:cstheme="majorBidi"/>
          <w:b/>
          <w:bCs/>
          <w:i/>
          <w:iCs/>
          <w:sz w:val="28"/>
          <w:szCs w:val="28"/>
        </w:rPr>
        <w:t xml:space="preserve"> (Cornberg et al., 200</w:t>
      </w:r>
      <w:r w:rsidR="00546586">
        <w:rPr>
          <w:rFonts w:asciiTheme="majorBidi" w:eastAsia="GentiumBookBasic" w:hAnsiTheme="majorBidi" w:cstheme="majorBidi"/>
          <w:b/>
          <w:bCs/>
          <w:i/>
          <w:iCs/>
          <w:sz w:val="28"/>
          <w:szCs w:val="28"/>
        </w:rPr>
        <w:t>6</w:t>
      </w:r>
      <w:r w:rsidRPr="00C31F01">
        <w:rPr>
          <w:rFonts w:asciiTheme="majorBidi" w:eastAsia="GentiumBookBasic" w:hAnsiTheme="majorBidi" w:cstheme="majorBidi"/>
          <w:b/>
          <w:bCs/>
          <w:i/>
          <w:iCs/>
          <w:sz w:val="28"/>
          <w:szCs w:val="28"/>
        </w:rPr>
        <w:t>).</w:t>
      </w:r>
    </w:p>
    <w:p w:rsidR="00677BB4" w:rsidRPr="002521CC" w:rsidRDefault="00677BB4" w:rsidP="00C31F01">
      <w:pPr>
        <w:autoSpaceDE w:val="0"/>
        <w:autoSpaceDN w:val="0"/>
        <w:adjustRightInd w:val="0"/>
        <w:spacing w:line="360" w:lineRule="auto"/>
        <w:jc w:val="both"/>
        <w:rPr>
          <w:rFonts w:asciiTheme="majorBidi" w:eastAsia="GentiumBookBasic" w:hAnsiTheme="majorBidi" w:cstheme="majorBidi"/>
          <w:sz w:val="28"/>
          <w:szCs w:val="28"/>
        </w:rPr>
      </w:pPr>
      <w:r w:rsidRPr="00C31F01">
        <w:rPr>
          <w:rFonts w:asciiTheme="majorBidi" w:eastAsia="GentiumBookBasic" w:hAnsiTheme="majorBidi" w:cstheme="majorBidi"/>
          <w:b/>
          <w:bCs/>
          <w:i/>
          <w:iCs/>
          <w:sz w:val="28"/>
          <w:szCs w:val="28"/>
        </w:rPr>
        <w:tab/>
      </w:r>
      <w:r w:rsidRPr="00C31F01">
        <w:rPr>
          <w:rFonts w:asciiTheme="majorBidi" w:eastAsia="GentiumBookBasic" w:hAnsiTheme="majorBidi" w:cstheme="majorBidi"/>
          <w:sz w:val="28"/>
          <w:szCs w:val="28"/>
        </w:rPr>
        <w:t>Maintenance therapy with peginterferon with the goal of delaying or</w:t>
      </w:r>
      <w:r w:rsidRPr="00DD7705">
        <w:rPr>
          <w:rFonts w:asciiTheme="majorBidi" w:hAnsiTheme="majorBidi" w:cstheme="majorBidi"/>
          <w:color w:val="231F20"/>
          <w:sz w:val="28"/>
          <w:szCs w:val="28"/>
        </w:rPr>
        <w:t xml:space="preserve"> preventing progression to cirrhosis and/or hepatic decompensation is </w:t>
      </w:r>
      <w:r w:rsidRPr="002521CC">
        <w:rPr>
          <w:rFonts w:asciiTheme="majorBidi" w:eastAsia="GentiumBookBasic" w:hAnsiTheme="majorBidi" w:cstheme="majorBidi"/>
          <w:sz w:val="28"/>
          <w:szCs w:val="28"/>
        </w:rPr>
        <w:t xml:space="preserve">currently being assessed in different trials </w:t>
      </w:r>
      <w:r w:rsidRPr="002521CC">
        <w:rPr>
          <w:rFonts w:asciiTheme="majorBidi" w:eastAsia="GentiumBookBasic" w:hAnsiTheme="majorBidi" w:cstheme="majorBidi"/>
          <w:b/>
          <w:bCs/>
          <w:i/>
          <w:iCs/>
          <w:sz w:val="28"/>
          <w:szCs w:val="28"/>
        </w:rPr>
        <w:t>(Lee et al., 2004).</w:t>
      </w:r>
      <w:r w:rsidRPr="002521CC">
        <w:rPr>
          <w:rFonts w:asciiTheme="majorBidi" w:eastAsia="GentiumBookBasic" w:hAnsiTheme="majorBidi" w:cstheme="majorBidi"/>
          <w:sz w:val="28"/>
          <w:szCs w:val="28"/>
        </w:rPr>
        <w:t xml:space="preserve"> </w:t>
      </w:r>
    </w:p>
    <w:p w:rsidR="00677BB4" w:rsidRPr="00DD7705" w:rsidRDefault="002521CC" w:rsidP="002521CC">
      <w:pPr>
        <w:autoSpaceDE w:val="0"/>
        <w:autoSpaceDN w:val="0"/>
        <w:adjustRightInd w:val="0"/>
        <w:spacing w:line="360" w:lineRule="auto"/>
        <w:jc w:val="both"/>
        <w:rPr>
          <w:rFonts w:asciiTheme="majorBidi" w:hAnsiTheme="majorBidi" w:cstheme="majorBidi"/>
          <w:color w:val="231F20"/>
          <w:sz w:val="28"/>
          <w:szCs w:val="28"/>
        </w:rPr>
      </w:pPr>
      <w:r>
        <w:rPr>
          <w:rFonts w:asciiTheme="majorBidi" w:eastAsia="GentiumBookBasic" w:hAnsiTheme="majorBidi" w:cstheme="majorBidi"/>
          <w:sz w:val="28"/>
          <w:szCs w:val="28"/>
        </w:rPr>
        <w:tab/>
      </w:r>
      <w:r w:rsidR="00677BB4" w:rsidRPr="002521CC">
        <w:rPr>
          <w:rFonts w:asciiTheme="majorBidi" w:eastAsia="GentiumBookBasic" w:hAnsiTheme="majorBidi" w:cstheme="majorBidi"/>
          <w:sz w:val="28"/>
          <w:szCs w:val="28"/>
        </w:rPr>
        <w:t>Non-responders to peginterferon and ribavirin with advanced fibrosis</w:t>
      </w:r>
      <w:r w:rsidR="00677BB4" w:rsidRPr="00DD7705">
        <w:rPr>
          <w:rFonts w:asciiTheme="majorBidi" w:hAnsiTheme="majorBidi" w:cstheme="majorBidi"/>
          <w:color w:val="231F20"/>
          <w:sz w:val="28"/>
          <w:szCs w:val="28"/>
        </w:rPr>
        <w:t xml:space="preserve"> should follow</w:t>
      </w:r>
      <w:r w:rsidR="00677BB4" w:rsidRPr="00DD7705">
        <w:rPr>
          <w:rFonts w:ascii="Arial" w:hAnsi="Arial" w:cs="Arial"/>
          <w:color w:val="222222"/>
          <w:sz w:val="27"/>
          <w:szCs w:val="27"/>
          <w:shd w:val="clear" w:color="auto" w:fill="FFFFFF"/>
        </w:rPr>
        <w:t xml:space="preserve"> </w:t>
      </w:r>
      <w:r w:rsidR="00677BB4" w:rsidRPr="00DD7705">
        <w:rPr>
          <w:rFonts w:asciiTheme="majorBidi" w:hAnsiTheme="majorBidi" w:cstheme="majorBidi"/>
          <w:color w:val="222222"/>
          <w:sz w:val="28"/>
          <w:szCs w:val="28"/>
          <w:shd w:val="clear" w:color="auto" w:fill="FFFFFF"/>
        </w:rPr>
        <w:t>American Association for the Study of Liver Diseases</w:t>
      </w:r>
      <w:r w:rsidR="00677BB4" w:rsidRPr="00DD7705">
        <w:rPr>
          <w:rFonts w:asciiTheme="majorBidi" w:hAnsiTheme="majorBidi" w:cstheme="majorBidi"/>
          <w:color w:val="231F20"/>
          <w:sz w:val="28"/>
          <w:szCs w:val="28"/>
        </w:rPr>
        <w:t xml:space="preserve"> (AASLD) guidelines for screening for hepatocellular carcinoma (HCC) and varices. Patients with mild fibrosis (Metavir 1 or and Ishak 2) should be monitored without treatment </w:t>
      </w:r>
      <w:r w:rsidR="00677BB4" w:rsidRPr="00DD7705">
        <w:rPr>
          <w:rFonts w:asciiTheme="majorBidi" w:hAnsiTheme="majorBidi" w:cstheme="majorBidi"/>
          <w:b/>
          <w:bCs/>
          <w:i/>
          <w:iCs/>
          <w:color w:val="231F20"/>
          <w:sz w:val="28"/>
          <w:szCs w:val="28"/>
        </w:rPr>
        <w:t>(Taliani et al., 2006).</w:t>
      </w:r>
      <w:r w:rsidR="00677BB4" w:rsidRPr="00DD7705">
        <w:rPr>
          <w:rFonts w:asciiTheme="majorBidi" w:hAnsiTheme="majorBidi" w:cstheme="majorBidi"/>
          <w:color w:val="231F20"/>
          <w:sz w:val="28"/>
          <w:szCs w:val="28"/>
        </w:rPr>
        <w:t xml:space="preserve">  </w:t>
      </w:r>
    </w:p>
    <w:p w:rsidR="00E5250F" w:rsidRPr="00433516" w:rsidRDefault="00E5250F" w:rsidP="00433516">
      <w:pPr>
        <w:spacing w:before="100" w:beforeAutospacing="1" w:after="100" w:afterAutospacing="1" w:line="360" w:lineRule="auto"/>
        <w:jc w:val="both"/>
        <w:rPr>
          <w:rFonts w:asciiTheme="majorBidi" w:hAnsiTheme="majorBidi" w:cstheme="majorBidi"/>
          <w:b/>
          <w:bCs/>
          <w:i/>
          <w:iCs/>
          <w:color w:val="231F20"/>
          <w:sz w:val="32"/>
          <w:szCs w:val="32"/>
        </w:rPr>
      </w:pPr>
      <w:r w:rsidRPr="00433516">
        <w:rPr>
          <w:rFonts w:asciiTheme="majorBidi" w:hAnsiTheme="majorBidi" w:cstheme="majorBidi"/>
          <w:b/>
          <w:bCs/>
          <w:color w:val="231F20"/>
          <w:sz w:val="32"/>
          <w:szCs w:val="32"/>
        </w:rPr>
        <w:lastRenderedPageBreak/>
        <w:t>(</w:t>
      </w:r>
      <w:r w:rsidR="00433516" w:rsidRPr="00433516">
        <w:rPr>
          <w:rFonts w:asciiTheme="majorBidi" w:hAnsiTheme="majorBidi" w:cstheme="majorBidi"/>
          <w:b/>
          <w:bCs/>
          <w:sz w:val="32"/>
          <w:szCs w:val="32"/>
        </w:rPr>
        <w:t>G</w:t>
      </w:r>
      <w:r w:rsidRPr="00433516">
        <w:rPr>
          <w:rFonts w:asciiTheme="majorBidi" w:hAnsiTheme="majorBidi" w:cstheme="majorBidi"/>
          <w:b/>
          <w:bCs/>
          <w:color w:val="231F20"/>
          <w:sz w:val="32"/>
          <w:szCs w:val="32"/>
        </w:rPr>
        <w:t>) Treatment of relapser</w:t>
      </w:r>
      <w:r w:rsidR="00677BB4" w:rsidRPr="00433516">
        <w:rPr>
          <w:rFonts w:asciiTheme="majorBidi" w:hAnsiTheme="majorBidi" w:cstheme="majorBidi"/>
          <w:b/>
          <w:bCs/>
          <w:i/>
          <w:iCs/>
          <w:color w:val="231F20"/>
          <w:sz w:val="32"/>
          <w:szCs w:val="32"/>
        </w:rPr>
        <w:tab/>
        <w:t xml:space="preserve"> </w:t>
      </w:r>
    </w:p>
    <w:p w:rsidR="00677BB4" w:rsidRPr="0084574E" w:rsidRDefault="00E5250F" w:rsidP="00C6547C">
      <w:pPr>
        <w:spacing w:before="100" w:beforeAutospacing="1" w:after="100" w:afterAutospacing="1" w:line="360" w:lineRule="auto"/>
        <w:jc w:val="both"/>
        <w:rPr>
          <w:rFonts w:ascii="Times New Roman" w:eastAsia="Times New Roman" w:hAnsi="Times New Roman" w:cs="Times New Roman"/>
          <w:b/>
          <w:bCs/>
          <w:i/>
          <w:iCs/>
          <w:sz w:val="28"/>
          <w:szCs w:val="28"/>
        </w:rPr>
      </w:pPr>
      <w:r>
        <w:rPr>
          <w:rFonts w:asciiTheme="majorBidi" w:hAnsiTheme="majorBidi" w:cstheme="majorBidi"/>
          <w:b/>
          <w:bCs/>
          <w:i/>
          <w:iCs/>
          <w:color w:val="231F20"/>
          <w:sz w:val="28"/>
          <w:szCs w:val="28"/>
        </w:rPr>
        <w:tab/>
      </w:r>
      <w:r w:rsidR="00677BB4" w:rsidRPr="00DD7705">
        <w:rPr>
          <w:rFonts w:asciiTheme="majorBidi" w:hAnsiTheme="majorBidi" w:cstheme="majorBidi"/>
          <w:color w:val="231F20"/>
          <w:sz w:val="28"/>
          <w:szCs w:val="28"/>
        </w:rPr>
        <w:t xml:space="preserve">In the majority of </w:t>
      </w:r>
      <w:r w:rsidR="00C6547C">
        <w:rPr>
          <w:rFonts w:asciiTheme="majorBidi" w:hAnsiTheme="majorBidi" w:cstheme="majorBidi"/>
          <w:color w:val="231F20"/>
          <w:sz w:val="28"/>
          <w:szCs w:val="28"/>
        </w:rPr>
        <w:t>cas</w:t>
      </w:r>
      <w:r w:rsidR="00677BB4" w:rsidRPr="00DD7705">
        <w:rPr>
          <w:rFonts w:asciiTheme="majorBidi" w:hAnsiTheme="majorBidi" w:cstheme="majorBidi"/>
          <w:color w:val="231F20"/>
          <w:sz w:val="28"/>
          <w:szCs w:val="28"/>
        </w:rPr>
        <w:t>es, virological relapse occurs within the first 12 weeks</w:t>
      </w:r>
      <w:r w:rsidR="0084574E">
        <w:rPr>
          <w:rFonts w:asciiTheme="majorBidi" w:hAnsiTheme="majorBidi" w:cstheme="majorBidi"/>
          <w:color w:val="231F20"/>
          <w:sz w:val="28"/>
          <w:szCs w:val="28"/>
        </w:rPr>
        <w:t>.</w:t>
      </w:r>
      <w:r w:rsidR="00677BB4" w:rsidRPr="00DD7705">
        <w:rPr>
          <w:rFonts w:asciiTheme="majorBidi" w:hAnsiTheme="majorBidi" w:cstheme="majorBidi"/>
          <w:color w:val="231F20"/>
          <w:sz w:val="28"/>
          <w:szCs w:val="28"/>
        </w:rPr>
        <w:t xml:space="preserve"> </w:t>
      </w:r>
      <w:r w:rsidR="0084574E" w:rsidRPr="00DD7705">
        <w:rPr>
          <w:rFonts w:asciiTheme="majorBidi" w:hAnsiTheme="majorBidi" w:cstheme="majorBidi"/>
          <w:color w:val="231F20"/>
          <w:sz w:val="28"/>
          <w:szCs w:val="28"/>
        </w:rPr>
        <w:t>Late</w:t>
      </w:r>
      <w:r w:rsidR="00677BB4" w:rsidRPr="00DD7705">
        <w:rPr>
          <w:rFonts w:asciiTheme="majorBidi" w:hAnsiTheme="majorBidi" w:cstheme="majorBidi"/>
          <w:color w:val="231F20"/>
          <w:sz w:val="28"/>
          <w:szCs w:val="28"/>
        </w:rPr>
        <w:t xml:space="preserve"> relapse (beyond 24 weeks) is extremely uncommon. Patients with virological relapse are likely to respond to the same regimen given a second time but will still experience an unacceptable rate of relapse. </w:t>
      </w:r>
      <w:r w:rsidR="00677BB4" w:rsidRPr="00DD7705">
        <w:rPr>
          <w:rFonts w:asciiTheme="majorBidi" w:eastAsia="GentiumBookBasic" w:hAnsiTheme="majorBidi" w:cstheme="majorBidi"/>
          <w:sz w:val="28"/>
          <w:szCs w:val="28"/>
        </w:rPr>
        <w:t xml:space="preserve">32-50% patients achieve a sustained virological response. Patients with higher fibrosis scores are less likely to achieve an SVR. Patients who do not achieve HCV RNA negativity at week 12 have only a 5% chance of </w:t>
      </w:r>
      <w:r w:rsidR="00677BB4" w:rsidRPr="0084574E">
        <w:rPr>
          <w:rFonts w:ascii="Times New Roman" w:eastAsia="Times New Roman" w:hAnsi="Times New Roman" w:cs="Times New Roman"/>
          <w:sz w:val="28"/>
          <w:szCs w:val="28"/>
        </w:rPr>
        <w:t xml:space="preserve">achieving SVR </w:t>
      </w:r>
      <w:r w:rsidR="00677BB4" w:rsidRPr="0084574E">
        <w:rPr>
          <w:rFonts w:ascii="Times New Roman" w:eastAsia="Times New Roman" w:hAnsi="Times New Roman" w:cs="Times New Roman"/>
          <w:b/>
          <w:bCs/>
          <w:i/>
          <w:iCs/>
          <w:sz w:val="28"/>
          <w:szCs w:val="28"/>
        </w:rPr>
        <w:t xml:space="preserve">(Jacobson et al., 2005).  </w:t>
      </w:r>
    </w:p>
    <w:p w:rsidR="001417F3" w:rsidRPr="00624186" w:rsidRDefault="005E3FB4" w:rsidP="00624186">
      <w:pPr>
        <w:pStyle w:val="NoSpacing"/>
        <w:spacing w:line="360" w:lineRule="auto"/>
        <w:rPr>
          <w:rFonts w:asciiTheme="majorBidi" w:hAnsiTheme="majorBidi" w:cstheme="majorBidi"/>
          <w:b/>
          <w:bCs/>
          <w:sz w:val="32"/>
          <w:szCs w:val="32"/>
        </w:rPr>
      </w:pPr>
      <w:r w:rsidRPr="00624186">
        <w:rPr>
          <w:rFonts w:asciiTheme="majorBidi" w:hAnsiTheme="majorBidi" w:cstheme="majorBidi"/>
          <w:b/>
          <w:bCs/>
          <w:sz w:val="32"/>
          <w:szCs w:val="32"/>
        </w:rPr>
        <w:t>(</w:t>
      </w:r>
      <w:r w:rsidR="00624186" w:rsidRPr="00624186">
        <w:rPr>
          <w:rFonts w:asciiTheme="majorBidi" w:hAnsiTheme="majorBidi" w:cstheme="majorBidi"/>
          <w:b/>
          <w:bCs/>
          <w:sz w:val="32"/>
          <w:szCs w:val="32"/>
        </w:rPr>
        <w:t>H</w:t>
      </w:r>
      <w:r w:rsidRPr="00624186">
        <w:rPr>
          <w:rFonts w:asciiTheme="majorBidi" w:hAnsiTheme="majorBidi" w:cstheme="majorBidi"/>
          <w:b/>
          <w:bCs/>
          <w:sz w:val="32"/>
          <w:szCs w:val="32"/>
        </w:rPr>
        <w:t>)</w:t>
      </w:r>
      <w:r w:rsidR="00677BB4" w:rsidRPr="00624186">
        <w:rPr>
          <w:rFonts w:asciiTheme="majorBidi" w:hAnsiTheme="majorBidi" w:cstheme="majorBidi"/>
          <w:b/>
          <w:bCs/>
          <w:sz w:val="32"/>
          <w:szCs w:val="32"/>
        </w:rPr>
        <w:t xml:space="preserve"> Side </w:t>
      </w:r>
      <w:r w:rsidR="00E329BB" w:rsidRPr="00624186">
        <w:rPr>
          <w:rFonts w:asciiTheme="majorBidi" w:hAnsiTheme="majorBidi" w:cstheme="majorBidi"/>
          <w:b/>
          <w:bCs/>
          <w:sz w:val="32"/>
          <w:szCs w:val="32"/>
        </w:rPr>
        <w:t>e</w:t>
      </w:r>
      <w:r w:rsidR="00677BB4" w:rsidRPr="00624186">
        <w:rPr>
          <w:rFonts w:asciiTheme="majorBidi" w:hAnsiTheme="majorBidi" w:cstheme="majorBidi"/>
          <w:b/>
          <w:bCs/>
          <w:sz w:val="32"/>
          <w:szCs w:val="32"/>
        </w:rPr>
        <w:t xml:space="preserve">ffects of </w:t>
      </w:r>
      <w:r w:rsidR="007854C6" w:rsidRPr="00624186">
        <w:rPr>
          <w:rFonts w:asciiTheme="majorBidi" w:hAnsiTheme="majorBidi" w:cstheme="majorBidi"/>
          <w:b/>
          <w:bCs/>
          <w:sz w:val="32"/>
          <w:szCs w:val="32"/>
        </w:rPr>
        <w:t xml:space="preserve">combined therapy </w:t>
      </w:r>
    </w:p>
    <w:p w:rsidR="009100F4" w:rsidRDefault="001417F3" w:rsidP="009100F4">
      <w:pPr>
        <w:pStyle w:val="NoSpacing"/>
        <w:spacing w:line="360" w:lineRule="auto"/>
        <w:rPr>
          <w:rFonts w:asciiTheme="majorBidi" w:hAnsiTheme="majorBidi" w:cstheme="majorBidi"/>
          <w:b/>
          <w:bCs/>
          <w:sz w:val="28"/>
          <w:szCs w:val="28"/>
        </w:rPr>
      </w:pPr>
      <w:r w:rsidRPr="00005DC5">
        <w:rPr>
          <w:rFonts w:asciiTheme="majorBidi" w:hAnsiTheme="majorBidi" w:cstheme="majorBidi"/>
          <w:b/>
          <w:bCs/>
          <w:sz w:val="28"/>
          <w:szCs w:val="28"/>
        </w:rPr>
        <w:t>1) Early Side effects</w:t>
      </w:r>
      <w:r w:rsidR="00F95B27" w:rsidRPr="00005DC5">
        <w:rPr>
          <w:rFonts w:asciiTheme="majorBidi" w:hAnsiTheme="majorBidi" w:cstheme="majorBidi"/>
          <w:b/>
          <w:bCs/>
          <w:sz w:val="28"/>
          <w:szCs w:val="28"/>
        </w:rPr>
        <w:t xml:space="preserve"> </w:t>
      </w:r>
    </w:p>
    <w:p w:rsidR="008818D6" w:rsidRPr="009100F4" w:rsidRDefault="007F61AC" w:rsidP="009100F4">
      <w:pPr>
        <w:pStyle w:val="NoSpacing"/>
        <w:spacing w:line="360" w:lineRule="auto"/>
        <w:rPr>
          <w:rFonts w:asciiTheme="majorBidi" w:hAnsiTheme="majorBidi" w:cstheme="majorBidi"/>
          <w:b/>
          <w:bCs/>
          <w:sz w:val="28"/>
          <w:szCs w:val="28"/>
        </w:rPr>
      </w:pPr>
      <w:r>
        <w:rPr>
          <w:rFonts w:asciiTheme="majorBidi" w:hAnsiTheme="majorBidi" w:cstheme="majorBidi"/>
          <w:sz w:val="28"/>
          <w:szCs w:val="28"/>
        </w:rPr>
        <w:t xml:space="preserve">They </w:t>
      </w:r>
      <w:r w:rsidR="00F95B27" w:rsidRPr="00F95B27">
        <w:rPr>
          <w:rFonts w:asciiTheme="majorBidi" w:hAnsiTheme="majorBidi" w:cstheme="majorBidi"/>
          <w:sz w:val="28"/>
          <w:szCs w:val="28"/>
        </w:rPr>
        <w:t>include</w:t>
      </w:r>
      <w:r w:rsidR="009C26BE">
        <w:rPr>
          <w:rFonts w:asciiTheme="majorBidi" w:hAnsiTheme="majorBidi" w:cstheme="majorBidi"/>
          <w:sz w:val="28"/>
          <w:szCs w:val="28"/>
        </w:rPr>
        <w:t xml:space="preserve"> (e.g.)</w:t>
      </w:r>
      <w:r w:rsidR="00F95B27">
        <w:rPr>
          <w:rFonts w:asciiTheme="majorBidi" w:hAnsiTheme="majorBidi" w:cstheme="majorBidi"/>
          <w:sz w:val="28"/>
          <w:szCs w:val="28"/>
        </w:rPr>
        <w:t>:</w:t>
      </w:r>
      <w:r w:rsidR="00F95B27" w:rsidRPr="00F95B27">
        <w:rPr>
          <w:rFonts w:asciiTheme="majorBidi" w:hAnsiTheme="majorBidi" w:cstheme="majorBidi"/>
          <w:sz w:val="28"/>
          <w:szCs w:val="28"/>
        </w:rPr>
        <w:t xml:space="preserve"> </w:t>
      </w:r>
    </w:p>
    <w:p w:rsidR="0071027C" w:rsidRDefault="00470968" w:rsidP="0071027C">
      <w:pPr>
        <w:pStyle w:val="NoSpacing"/>
        <w:numPr>
          <w:ilvl w:val="0"/>
          <w:numId w:val="19"/>
        </w:numPr>
        <w:spacing w:line="360" w:lineRule="auto"/>
        <w:rPr>
          <w:rFonts w:asciiTheme="majorBidi" w:hAnsiTheme="majorBidi" w:cstheme="majorBidi"/>
          <w:sz w:val="28"/>
          <w:szCs w:val="28"/>
        </w:rPr>
      </w:pPr>
      <w:r w:rsidRPr="00E96127">
        <w:rPr>
          <w:rFonts w:asciiTheme="majorBidi" w:hAnsiTheme="majorBidi" w:cstheme="majorBidi"/>
          <w:sz w:val="28"/>
          <w:szCs w:val="28"/>
        </w:rPr>
        <w:t>F</w:t>
      </w:r>
      <w:r w:rsidR="00677BB4" w:rsidRPr="00E96127">
        <w:rPr>
          <w:rFonts w:asciiTheme="majorBidi" w:hAnsiTheme="majorBidi" w:cstheme="majorBidi"/>
          <w:sz w:val="28"/>
          <w:szCs w:val="28"/>
        </w:rPr>
        <w:t>ever</w:t>
      </w:r>
      <w:r w:rsidRPr="00E96127">
        <w:rPr>
          <w:rFonts w:asciiTheme="majorBidi" w:hAnsiTheme="majorBidi" w:cstheme="majorBidi"/>
          <w:sz w:val="28"/>
          <w:szCs w:val="28"/>
        </w:rPr>
        <w:t>.</w:t>
      </w:r>
      <w:r w:rsidR="00677BB4" w:rsidRPr="00E96127">
        <w:rPr>
          <w:rFonts w:asciiTheme="majorBidi" w:hAnsiTheme="majorBidi" w:cstheme="majorBidi"/>
          <w:sz w:val="28"/>
          <w:szCs w:val="28"/>
        </w:rPr>
        <w:t xml:space="preserve"> </w:t>
      </w:r>
      <w:r w:rsidR="00F95B27" w:rsidRPr="00E96127">
        <w:rPr>
          <w:rFonts w:asciiTheme="majorBidi" w:hAnsiTheme="majorBidi" w:cstheme="majorBidi"/>
          <w:sz w:val="28"/>
          <w:szCs w:val="28"/>
        </w:rPr>
        <w:t xml:space="preserve">                              </w:t>
      </w:r>
    </w:p>
    <w:p w:rsidR="000642D6" w:rsidRPr="000642D6" w:rsidRDefault="00470968" w:rsidP="000642D6">
      <w:pPr>
        <w:pStyle w:val="NoSpacing"/>
        <w:numPr>
          <w:ilvl w:val="0"/>
          <w:numId w:val="19"/>
        </w:numPr>
        <w:spacing w:line="360" w:lineRule="auto"/>
        <w:rPr>
          <w:rFonts w:asciiTheme="majorBidi" w:hAnsiTheme="majorBidi" w:cstheme="majorBidi"/>
          <w:sz w:val="28"/>
          <w:szCs w:val="28"/>
        </w:rPr>
      </w:pPr>
      <w:r w:rsidRPr="0071027C">
        <w:rPr>
          <w:rFonts w:asciiTheme="majorBidi" w:eastAsia="Times New Roman" w:hAnsiTheme="majorBidi" w:cstheme="majorBidi"/>
          <w:sz w:val="28"/>
          <w:szCs w:val="28"/>
        </w:rPr>
        <w:t>M</w:t>
      </w:r>
      <w:r w:rsidR="00677BB4" w:rsidRPr="0071027C">
        <w:rPr>
          <w:rFonts w:asciiTheme="majorBidi" w:eastAsia="Times New Roman" w:hAnsiTheme="majorBidi" w:cstheme="majorBidi"/>
          <w:sz w:val="28"/>
          <w:szCs w:val="28"/>
        </w:rPr>
        <w:t>alaise</w:t>
      </w:r>
      <w:r w:rsidRPr="0071027C">
        <w:rPr>
          <w:rFonts w:asciiTheme="majorBidi" w:eastAsia="Times New Roman" w:hAnsiTheme="majorBidi" w:cstheme="majorBidi"/>
          <w:sz w:val="28"/>
          <w:szCs w:val="28"/>
        </w:rPr>
        <w:t>.</w:t>
      </w:r>
      <w:r w:rsidR="00677BB4" w:rsidRPr="0071027C">
        <w:rPr>
          <w:rFonts w:asciiTheme="majorBidi" w:eastAsia="Times New Roman" w:hAnsiTheme="majorBidi" w:cstheme="majorBidi"/>
          <w:sz w:val="28"/>
          <w:szCs w:val="28"/>
        </w:rPr>
        <w:t xml:space="preserve"> </w:t>
      </w:r>
      <w:r w:rsidR="00F95B27" w:rsidRPr="0071027C">
        <w:rPr>
          <w:rFonts w:asciiTheme="majorBidi" w:eastAsia="Times New Roman" w:hAnsiTheme="majorBidi" w:cstheme="majorBidi"/>
          <w:sz w:val="28"/>
          <w:szCs w:val="28"/>
        </w:rPr>
        <w:t xml:space="preserve">                                 </w:t>
      </w:r>
    </w:p>
    <w:p w:rsidR="00913395" w:rsidRPr="000642D6" w:rsidRDefault="00470968" w:rsidP="000642D6">
      <w:pPr>
        <w:pStyle w:val="NoSpacing"/>
        <w:numPr>
          <w:ilvl w:val="0"/>
          <w:numId w:val="19"/>
        </w:numPr>
        <w:spacing w:line="360" w:lineRule="auto"/>
        <w:rPr>
          <w:rFonts w:asciiTheme="majorBidi" w:hAnsiTheme="majorBidi" w:cstheme="majorBidi"/>
          <w:sz w:val="28"/>
          <w:szCs w:val="28"/>
        </w:rPr>
      </w:pPr>
      <w:r w:rsidRPr="000642D6">
        <w:rPr>
          <w:rFonts w:asciiTheme="majorBidi" w:hAnsiTheme="majorBidi" w:cstheme="majorBidi"/>
          <w:sz w:val="28"/>
          <w:szCs w:val="28"/>
        </w:rPr>
        <w:t>T</w:t>
      </w:r>
      <w:r w:rsidR="00677BB4" w:rsidRPr="000642D6">
        <w:rPr>
          <w:rFonts w:asciiTheme="majorBidi" w:hAnsiTheme="majorBidi" w:cstheme="majorBidi"/>
          <w:sz w:val="28"/>
          <w:szCs w:val="28"/>
        </w:rPr>
        <w:t>achycardia</w:t>
      </w:r>
      <w:r w:rsidRPr="000642D6">
        <w:rPr>
          <w:rFonts w:asciiTheme="majorBidi" w:hAnsiTheme="majorBidi" w:cstheme="majorBidi"/>
          <w:sz w:val="28"/>
          <w:szCs w:val="28"/>
        </w:rPr>
        <w:t>.</w:t>
      </w:r>
      <w:r w:rsidR="00677BB4" w:rsidRPr="000642D6">
        <w:rPr>
          <w:rFonts w:asciiTheme="majorBidi" w:hAnsiTheme="majorBidi" w:cstheme="majorBidi"/>
          <w:sz w:val="28"/>
          <w:szCs w:val="28"/>
        </w:rPr>
        <w:t xml:space="preserve"> </w:t>
      </w:r>
    </w:p>
    <w:p w:rsidR="00806175" w:rsidRDefault="00470968" w:rsidP="000642D6">
      <w:pPr>
        <w:pStyle w:val="NoSpacing"/>
        <w:numPr>
          <w:ilvl w:val="0"/>
          <w:numId w:val="19"/>
        </w:numPr>
        <w:spacing w:line="360" w:lineRule="auto"/>
        <w:rPr>
          <w:rFonts w:asciiTheme="majorBidi" w:eastAsia="Times New Roman" w:hAnsiTheme="majorBidi" w:cstheme="majorBidi"/>
          <w:sz w:val="28"/>
          <w:szCs w:val="28"/>
        </w:rPr>
      </w:pPr>
      <w:r w:rsidRPr="000642D6">
        <w:rPr>
          <w:rFonts w:asciiTheme="majorBidi" w:hAnsiTheme="majorBidi" w:cstheme="majorBidi"/>
          <w:sz w:val="28"/>
          <w:szCs w:val="28"/>
        </w:rPr>
        <w:t>C</w:t>
      </w:r>
      <w:r w:rsidR="00677BB4" w:rsidRPr="000642D6">
        <w:rPr>
          <w:rFonts w:asciiTheme="majorBidi" w:hAnsiTheme="majorBidi" w:cstheme="majorBidi"/>
          <w:sz w:val="28"/>
          <w:szCs w:val="28"/>
        </w:rPr>
        <w:t>hills</w:t>
      </w:r>
      <w:r>
        <w:rPr>
          <w:rFonts w:asciiTheme="majorBidi" w:eastAsia="Times New Roman" w:hAnsiTheme="majorBidi" w:cstheme="majorBidi"/>
          <w:sz w:val="28"/>
          <w:szCs w:val="28"/>
        </w:rPr>
        <w:t>.</w:t>
      </w:r>
      <w:r w:rsidR="00D34FBE" w:rsidRPr="00806175">
        <w:rPr>
          <w:rFonts w:asciiTheme="majorBidi" w:eastAsia="Times New Roman" w:hAnsiTheme="majorBidi" w:cstheme="majorBidi"/>
          <w:sz w:val="28"/>
          <w:szCs w:val="28"/>
        </w:rPr>
        <w:t xml:space="preserve">                              </w:t>
      </w:r>
    </w:p>
    <w:p w:rsidR="00806175" w:rsidRPr="000642D6" w:rsidRDefault="00470968" w:rsidP="000642D6">
      <w:pPr>
        <w:pStyle w:val="NoSpacing"/>
        <w:numPr>
          <w:ilvl w:val="0"/>
          <w:numId w:val="19"/>
        </w:numPr>
        <w:spacing w:line="360" w:lineRule="auto"/>
        <w:rPr>
          <w:rFonts w:asciiTheme="majorBidi" w:hAnsiTheme="majorBidi" w:cstheme="majorBidi"/>
          <w:sz w:val="28"/>
          <w:szCs w:val="28"/>
        </w:rPr>
      </w:pPr>
      <w:r w:rsidRPr="000642D6">
        <w:rPr>
          <w:rFonts w:asciiTheme="majorBidi" w:hAnsiTheme="majorBidi" w:cstheme="majorBidi"/>
          <w:sz w:val="28"/>
          <w:szCs w:val="28"/>
        </w:rPr>
        <w:t>H</w:t>
      </w:r>
      <w:r w:rsidR="00D34FBE" w:rsidRPr="000642D6">
        <w:rPr>
          <w:rFonts w:asciiTheme="majorBidi" w:hAnsiTheme="majorBidi" w:cstheme="majorBidi"/>
          <w:sz w:val="28"/>
          <w:szCs w:val="28"/>
        </w:rPr>
        <w:t>eadache</w:t>
      </w:r>
      <w:r w:rsidRPr="000642D6">
        <w:rPr>
          <w:rFonts w:asciiTheme="majorBidi" w:hAnsiTheme="majorBidi" w:cstheme="majorBidi"/>
          <w:sz w:val="28"/>
          <w:szCs w:val="28"/>
        </w:rPr>
        <w:t>.</w:t>
      </w:r>
      <w:r w:rsidR="00D34FBE" w:rsidRPr="000642D6">
        <w:rPr>
          <w:rFonts w:asciiTheme="majorBidi" w:hAnsiTheme="majorBidi" w:cstheme="majorBidi"/>
          <w:sz w:val="28"/>
          <w:szCs w:val="28"/>
        </w:rPr>
        <w:t xml:space="preserve">                                 </w:t>
      </w:r>
    </w:p>
    <w:p w:rsidR="00913395" w:rsidRPr="000642D6" w:rsidRDefault="00470968" w:rsidP="000642D6">
      <w:pPr>
        <w:pStyle w:val="NoSpacing"/>
        <w:numPr>
          <w:ilvl w:val="0"/>
          <w:numId w:val="19"/>
        </w:numPr>
        <w:spacing w:line="360" w:lineRule="auto"/>
        <w:rPr>
          <w:rFonts w:asciiTheme="majorBidi" w:hAnsiTheme="majorBidi" w:cstheme="majorBidi"/>
          <w:sz w:val="28"/>
          <w:szCs w:val="28"/>
        </w:rPr>
      </w:pPr>
      <w:r w:rsidRPr="000642D6">
        <w:rPr>
          <w:rFonts w:asciiTheme="majorBidi" w:hAnsiTheme="majorBidi" w:cstheme="majorBidi"/>
          <w:sz w:val="28"/>
          <w:szCs w:val="28"/>
        </w:rPr>
        <w:t>A</w:t>
      </w:r>
      <w:r w:rsidR="00D34FBE" w:rsidRPr="000642D6">
        <w:rPr>
          <w:rFonts w:asciiTheme="majorBidi" w:hAnsiTheme="majorBidi" w:cstheme="majorBidi"/>
          <w:sz w:val="28"/>
          <w:szCs w:val="28"/>
        </w:rPr>
        <w:t>rthralgias</w:t>
      </w:r>
      <w:r w:rsidRPr="000642D6">
        <w:rPr>
          <w:rFonts w:asciiTheme="majorBidi" w:hAnsiTheme="majorBidi" w:cstheme="majorBidi"/>
          <w:sz w:val="28"/>
          <w:szCs w:val="28"/>
        </w:rPr>
        <w:t>.</w:t>
      </w:r>
    </w:p>
    <w:p w:rsidR="00806175" w:rsidRPr="000642D6" w:rsidRDefault="00470968" w:rsidP="000642D6">
      <w:pPr>
        <w:pStyle w:val="NoSpacing"/>
        <w:numPr>
          <w:ilvl w:val="0"/>
          <w:numId w:val="19"/>
        </w:numPr>
        <w:spacing w:line="360" w:lineRule="auto"/>
        <w:rPr>
          <w:rFonts w:asciiTheme="majorBidi" w:hAnsiTheme="majorBidi" w:cstheme="majorBidi"/>
          <w:sz w:val="28"/>
          <w:szCs w:val="28"/>
        </w:rPr>
      </w:pPr>
      <w:r w:rsidRPr="000642D6">
        <w:rPr>
          <w:rFonts w:asciiTheme="majorBidi" w:hAnsiTheme="majorBidi" w:cstheme="majorBidi"/>
          <w:sz w:val="28"/>
          <w:szCs w:val="28"/>
        </w:rPr>
        <w:t>M</w:t>
      </w:r>
      <w:r w:rsidR="00D34FBE" w:rsidRPr="000642D6">
        <w:rPr>
          <w:rFonts w:asciiTheme="majorBidi" w:hAnsiTheme="majorBidi" w:cstheme="majorBidi"/>
          <w:sz w:val="28"/>
          <w:szCs w:val="28"/>
        </w:rPr>
        <w:t>yalgias</w:t>
      </w:r>
      <w:r w:rsidRPr="000642D6">
        <w:rPr>
          <w:rFonts w:asciiTheme="majorBidi" w:hAnsiTheme="majorBidi" w:cstheme="majorBidi"/>
          <w:sz w:val="28"/>
          <w:szCs w:val="28"/>
        </w:rPr>
        <w:t>.</w:t>
      </w:r>
      <w:r w:rsidR="00D34FBE" w:rsidRPr="000642D6">
        <w:rPr>
          <w:rFonts w:asciiTheme="majorBidi" w:hAnsiTheme="majorBidi" w:cstheme="majorBidi"/>
          <w:sz w:val="28"/>
          <w:szCs w:val="28"/>
        </w:rPr>
        <w:t xml:space="preserve">                          </w:t>
      </w:r>
    </w:p>
    <w:p w:rsidR="00A41CFC" w:rsidRPr="000642D6" w:rsidRDefault="00470968" w:rsidP="000642D6">
      <w:pPr>
        <w:pStyle w:val="NoSpacing"/>
        <w:numPr>
          <w:ilvl w:val="0"/>
          <w:numId w:val="19"/>
        </w:numPr>
        <w:spacing w:line="360" w:lineRule="auto"/>
        <w:rPr>
          <w:rFonts w:asciiTheme="majorBidi" w:hAnsiTheme="majorBidi" w:cstheme="majorBidi"/>
          <w:sz w:val="28"/>
          <w:szCs w:val="28"/>
        </w:rPr>
      </w:pPr>
      <w:r w:rsidRPr="000642D6">
        <w:rPr>
          <w:rFonts w:asciiTheme="majorBidi" w:hAnsiTheme="majorBidi" w:cstheme="majorBidi"/>
          <w:sz w:val="28"/>
          <w:szCs w:val="28"/>
        </w:rPr>
        <w:t>F</w:t>
      </w:r>
      <w:r w:rsidR="00D34FBE" w:rsidRPr="000642D6">
        <w:rPr>
          <w:rFonts w:asciiTheme="majorBidi" w:hAnsiTheme="majorBidi" w:cstheme="majorBidi"/>
          <w:sz w:val="28"/>
          <w:szCs w:val="28"/>
        </w:rPr>
        <w:t>atigue</w:t>
      </w:r>
      <w:r w:rsidRPr="000642D6">
        <w:rPr>
          <w:rFonts w:asciiTheme="majorBidi" w:hAnsiTheme="majorBidi" w:cstheme="majorBidi"/>
          <w:sz w:val="28"/>
          <w:szCs w:val="28"/>
        </w:rPr>
        <w:t>.</w:t>
      </w:r>
      <w:r w:rsidR="00D34FBE" w:rsidRPr="000642D6">
        <w:rPr>
          <w:rFonts w:asciiTheme="majorBidi" w:hAnsiTheme="majorBidi" w:cstheme="majorBidi"/>
          <w:sz w:val="28"/>
          <w:szCs w:val="28"/>
        </w:rPr>
        <w:t xml:space="preserve">                                    </w:t>
      </w:r>
    </w:p>
    <w:p w:rsidR="00A41CFC" w:rsidRPr="000642D6" w:rsidRDefault="00470968" w:rsidP="000642D6">
      <w:pPr>
        <w:pStyle w:val="NoSpacing"/>
        <w:numPr>
          <w:ilvl w:val="0"/>
          <w:numId w:val="19"/>
        </w:numPr>
        <w:spacing w:line="360" w:lineRule="auto"/>
        <w:rPr>
          <w:rFonts w:asciiTheme="majorBidi" w:hAnsiTheme="majorBidi" w:cstheme="majorBidi"/>
          <w:sz w:val="28"/>
          <w:szCs w:val="28"/>
        </w:rPr>
      </w:pPr>
      <w:r w:rsidRPr="000642D6">
        <w:rPr>
          <w:rFonts w:asciiTheme="majorBidi" w:hAnsiTheme="majorBidi" w:cstheme="majorBidi"/>
          <w:sz w:val="28"/>
          <w:szCs w:val="28"/>
        </w:rPr>
        <w:t>A</w:t>
      </w:r>
      <w:r w:rsidR="00D34FBE" w:rsidRPr="000642D6">
        <w:rPr>
          <w:rFonts w:asciiTheme="majorBidi" w:hAnsiTheme="majorBidi" w:cstheme="majorBidi"/>
          <w:sz w:val="28"/>
          <w:szCs w:val="28"/>
        </w:rPr>
        <w:t>pathy</w:t>
      </w:r>
      <w:r w:rsidRPr="000642D6">
        <w:rPr>
          <w:rFonts w:asciiTheme="majorBidi" w:hAnsiTheme="majorBidi" w:cstheme="majorBidi"/>
          <w:sz w:val="28"/>
          <w:szCs w:val="28"/>
        </w:rPr>
        <w:t>.</w:t>
      </w:r>
    </w:p>
    <w:p w:rsidR="00B23D8C" w:rsidRPr="000642D6" w:rsidRDefault="00B23D8C" w:rsidP="000642D6">
      <w:pPr>
        <w:pStyle w:val="NoSpacing"/>
        <w:numPr>
          <w:ilvl w:val="0"/>
          <w:numId w:val="19"/>
        </w:numPr>
        <w:spacing w:line="360" w:lineRule="auto"/>
        <w:rPr>
          <w:rFonts w:asciiTheme="majorBidi" w:hAnsiTheme="majorBidi" w:cstheme="majorBidi"/>
          <w:sz w:val="28"/>
          <w:szCs w:val="28"/>
        </w:rPr>
      </w:pPr>
      <w:r w:rsidRPr="000642D6">
        <w:rPr>
          <w:rFonts w:asciiTheme="majorBidi" w:hAnsiTheme="majorBidi" w:cstheme="majorBidi"/>
          <w:sz w:val="28"/>
          <w:szCs w:val="28"/>
        </w:rPr>
        <w:t>Nausea , loss of appetite</w:t>
      </w:r>
      <w:r w:rsidR="006C271B" w:rsidRPr="000642D6">
        <w:rPr>
          <w:rFonts w:asciiTheme="majorBidi" w:hAnsiTheme="majorBidi" w:cstheme="majorBidi"/>
          <w:sz w:val="28"/>
          <w:szCs w:val="28"/>
        </w:rPr>
        <w:t xml:space="preserve"> and </w:t>
      </w:r>
      <w:r w:rsidRPr="000642D6">
        <w:rPr>
          <w:rFonts w:asciiTheme="majorBidi" w:hAnsiTheme="majorBidi" w:cstheme="majorBidi"/>
          <w:sz w:val="28"/>
          <w:szCs w:val="28"/>
        </w:rPr>
        <w:t xml:space="preserve"> loss of weight. </w:t>
      </w:r>
    </w:p>
    <w:p w:rsidR="00A41CFC" w:rsidRPr="00BD0500" w:rsidRDefault="006D6D4E" w:rsidP="00BD0500">
      <w:pPr>
        <w:pStyle w:val="NoSpacing"/>
        <w:numPr>
          <w:ilvl w:val="0"/>
          <w:numId w:val="19"/>
        </w:numPr>
        <w:spacing w:line="360" w:lineRule="auto"/>
        <w:rPr>
          <w:rFonts w:asciiTheme="majorBidi" w:hAnsiTheme="majorBidi" w:cstheme="majorBidi"/>
          <w:b/>
          <w:bCs/>
          <w:i/>
          <w:iCs/>
          <w:sz w:val="28"/>
          <w:szCs w:val="28"/>
        </w:rPr>
      </w:pPr>
      <w:hyperlink r:id="rId149" w:tooltip="Erythema" w:history="1">
        <w:r w:rsidR="007A1B0F" w:rsidRPr="000642D6">
          <w:rPr>
            <w:rFonts w:asciiTheme="majorBidi" w:hAnsiTheme="majorBidi" w:cstheme="majorBidi"/>
            <w:sz w:val="28"/>
            <w:szCs w:val="28"/>
          </w:rPr>
          <w:t>Erythema</w:t>
        </w:r>
      </w:hyperlink>
      <w:r w:rsidR="00A41CFC">
        <w:rPr>
          <w:rFonts w:asciiTheme="majorBidi" w:hAnsiTheme="majorBidi" w:cstheme="majorBidi"/>
          <w:sz w:val="28"/>
          <w:szCs w:val="28"/>
        </w:rPr>
        <w:t xml:space="preserve">, </w:t>
      </w:r>
      <w:r w:rsidR="007A1B0F" w:rsidRPr="000642D6">
        <w:rPr>
          <w:rFonts w:asciiTheme="majorBidi" w:hAnsiTheme="majorBidi" w:cstheme="majorBidi"/>
          <w:sz w:val="28"/>
          <w:szCs w:val="28"/>
        </w:rPr>
        <w:t>pain</w:t>
      </w:r>
      <w:r w:rsidR="00A41CFC" w:rsidRPr="000642D6">
        <w:rPr>
          <w:rFonts w:asciiTheme="majorBidi" w:hAnsiTheme="majorBidi" w:cstheme="majorBidi"/>
          <w:sz w:val="28"/>
          <w:szCs w:val="28"/>
        </w:rPr>
        <w:t xml:space="preserve"> and </w:t>
      </w:r>
      <w:r w:rsidR="007A1B0F" w:rsidRPr="000642D6">
        <w:rPr>
          <w:rFonts w:asciiTheme="majorBidi" w:hAnsiTheme="majorBidi" w:cstheme="majorBidi"/>
          <w:sz w:val="28"/>
          <w:szCs w:val="28"/>
        </w:rPr>
        <w:t>hardness on the spot of injection</w:t>
      </w:r>
      <w:r w:rsidR="00470968" w:rsidRPr="000642D6">
        <w:rPr>
          <w:rFonts w:asciiTheme="majorBidi" w:hAnsiTheme="majorBidi" w:cstheme="majorBidi"/>
          <w:sz w:val="28"/>
          <w:szCs w:val="28"/>
        </w:rPr>
        <w:t xml:space="preserve"> </w:t>
      </w:r>
      <w:r w:rsidR="00470968" w:rsidRPr="00BD0500">
        <w:rPr>
          <w:rFonts w:asciiTheme="majorBidi" w:hAnsiTheme="majorBidi" w:cstheme="majorBidi"/>
          <w:b/>
          <w:bCs/>
          <w:i/>
          <w:iCs/>
          <w:sz w:val="28"/>
          <w:szCs w:val="28"/>
        </w:rPr>
        <w:t xml:space="preserve">(Bhatti and Berenson, 2007). </w:t>
      </w:r>
      <w:r w:rsidR="007A1B0F" w:rsidRPr="00BD0500">
        <w:rPr>
          <w:rFonts w:asciiTheme="majorBidi" w:hAnsiTheme="majorBidi" w:cstheme="majorBidi"/>
          <w:b/>
          <w:bCs/>
          <w:i/>
          <w:iCs/>
          <w:sz w:val="28"/>
          <w:szCs w:val="28"/>
        </w:rPr>
        <w:t xml:space="preserve"> </w:t>
      </w:r>
    </w:p>
    <w:p w:rsidR="009100F4" w:rsidRDefault="008B5BDB" w:rsidP="009100F4">
      <w:pPr>
        <w:autoSpaceDE w:val="0"/>
        <w:autoSpaceDN w:val="0"/>
        <w:adjustRightInd w:val="0"/>
        <w:spacing w:line="360" w:lineRule="auto"/>
        <w:jc w:val="both"/>
        <w:rPr>
          <w:rFonts w:ascii="Times New Roman" w:eastAsia="Times New Roman" w:hAnsi="Times New Roman" w:cs="Times New Roman"/>
          <w:sz w:val="28"/>
          <w:szCs w:val="28"/>
        </w:rPr>
      </w:pPr>
      <w:r w:rsidRPr="00005DC5">
        <w:rPr>
          <w:rFonts w:ascii="Times New Roman" w:eastAsia="Times New Roman" w:hAnsi="Times New Roman" w:cs="Times New Roman"/>
          <w:b/>
          <w:bCs/>
          <w:sz w:val="28"/>
          <w:szCs w:val="28"/>
        </w:rPr>
        <w:t xml:space="preserve">2) </w:t>
      </w:r>
      <w:r w:rsidR="00677BB4" w:rsidRPr="00005DC5">
        <w:rPr>
          <w:rFonts w:ascii="Times New Roman" w:eastAsia="Times New Roman" w:hAnsi="Times New Roman" w:cs="Times New Roman"/>
          <w:b/>
          <w:bCs/>
          <w:sz w:val="28"/>
          <w:szCs w:val="28"/>
        </w:rPr>
        <w:t>Neuropsychiatric side effects</w:t>
      </w:r>
      <w:r w:rsidR="00677BB4" w:rsidRPr="00005DC5">
        <w:rPr>
          <w:rFonts w:ascii="Times New Roman" w:eastAsia="Times New Roman" w:hAnsi="Times New Roman" w:cs="Times New Roman"/>
          <w:sz w:val="28"/>
          <w:szCs w:val="28"/>
        </w:rPr>
        <w:t xml:space="preserve"> </w:t>
      </w:r>
    </w:p>
    <w:p w:rsidR="009C26BE" w:rsidRPr="009100F4" w:rsidRDefault="009C26BE" w:rsidP="009100F4">
      <w:pPr>
        <w:autoSpaceDE w:val="0"/>
        <w:autoSpaceDN w:val="0"/>
        <w:adjustRightInd w:val="0"/>
        <w:spacing w:line="360" w:lineRule="auto"/>
        <w:jc w:val="both"/>
        <w:rPr>
          <w:rFonts w:ascii="Times New Roman" w:eastAsia="Times New Roman" w:hAnsi="Times New Roman" w:cs="Times New Roman"/>
          <w:sz w:val="28"/>
          <w:szCs w:val="28"/>
        </w:rPr>
      </w:pPr>
      <w:r>
        <w:rPr>
          <w:rFonts w:asciiTheme="majorBidi" w:hAnsiTheme="majorBidi" w:cstheme="majorBidi"/>
          <w:sz w:val="28"/>
          <w:szCs w:val="28"/>
        </w:rPr>
        <w:t xml:space="preserve">They </w:t>
      </w:r>
      <w:r w:rsidRPr="00F95B27">
        <w:rPr>
          <w:rFonts w:asciiTheme="majorBidi" w:hAnsiTheme="majorBidi" w:cstheme="majorBidi"/>
          <w:sz w:val="28"/>
          <w:szCs w:val="28"/>
        </w:rPr>
        <w:t>include</w:t>
      </w:r>
      <w:r>
        <w:rPr>
          <w:rFonts w:asciiTheme="majorBidi" w:hAnsiTheme="majorBidi" w:cstheme="majorBidi"/>
          <w:sz w:val="28"/>
          <w:szCs w:val="28"/>
        </w:rPr>
        <w:t xml:space="preserve"> (e.g.):</w:t>
      </w:r>
      <w:r w:rsidRPr="00F95B27">
        <w:rPr>
          <w:rFonts w:asciiTheme="majorBidi" w:hAnsiTheme="majorBidi" w:cstheme="majorBidi"/>
          <w:sz w:val="28"/>
          <w:szCs w:val="28"/>
        </w:rPr>
        <w:t xml:space="preserve"> </w:t>
      </w:r>
    </w:p>
    <w:p w:rsidR="009F6EB3" w:rsidRDefault="009F6EB3" w:rsidP="00074522">
      <w:pPr>
        <w:pStyle w:val="ListParagraph"/>
        <w:numPr>
          <w:ilvl w:val="0"/>
          <w:numId w:val="15"/>
        </w:numPr>
        <w:autoSpaceDE w:val="0"/>
        <w:autoSpaceDN w:val="0"/>
        <w:adjustRightInd w:val="0"/>
        <w:spacing w:line="360" w:lineRule="auto"/>
        <w:jc w:val="both"/>
        <w:rPr>
          <w:rFonts w:ascii="Times New Roman" w:eastAsia="Times New Roman" w:hAnsi="Times New Roman" w:cs="Times New Roman"/>
          <w:sz w:val="28"/>
          <w:szCs w:val="28"/>
        </w:rPr>
      </w:pPr>
      <w:r w:rsidRPr="009F6EB3">
        <w:rPr>
          <w:rFonts w:ascii="Times New Roman" w:eastAsia="Times New Roman" w:hAnsi="Times New Roman" w:cs="Times New Roman"/>
          <w:sz w:val="28"/>
          <w:szCs w:val="28"/>
        </w:rPr>
        <w:lastRenderedPageBreak/>
        <w:t>Irritability</w:t>
      </w:r>
      <w:r w:rsidR="00765026">
        <w:rPr>
          <w:rFonts w:ascii="Times New Roman" w:eastAsia="Times New Roman" w:hAnsi="Times New Roman" w:cs="Times New Roman"/>
          <w:sz w:val="28"/>
          <w:szCs w:val="28"/>
        </w:rPr>
        <w:t>.</w:t>
      </w:r>
      <w:r w:rsidRPr="009F6EB3">
        <w:rPr>
          <w:rFonts w:ascii="Times New Roman" w:eastAsia="Times New Roman" w:hAnsi="Times New Roman" w:cs="Times New Roman"/>
          <w:sz w:val="28"/>
          <w:szCs w:val="28"/>
        </w:rPr>
        <w:t xml:space="preserve"> </w:t>
      </w:r>
    </w:p>
    <w:p w:rsidR="009F6EB3" w:rsidRPr="00F90606" w:rsidRDefault="00F90606" w:rsidP="00074522">
      <w:pPr>
        <w:pStyle w:val="ListParagraph"/>
        <w:numPr>
          <w:ilvl w:val="0"/>
          <w:numId w:val="15"/>
        </w:numPr>
        <w:autoSpaceDE w:val="0"/>
        <w:autoSpaceDN w:val="0"/>
        <w:adjustRightInd w:val="0"/>
        <w:spacing w:line="360" w:lineRule="auto"/>
        <w:jc w:val="both"/>
        <w:rPr>
          <w:rFonts w:ascii="Times New Roman" w:eastAsia="Times New Roman" w:hAnsi="Times New Roman" w:cs="Times New Roman"/>
          <w:sz w:val="28"/>
          <w:szCs w:val="28"/>
        </w:rPr>
      </w:pPr>
      <w:r w:rsidRPr="00F90606">
        <w:rPr>
          <w:rFonts w:ascii="Times New Roman" w:eastAsia="Times New Roman" w:hAnsi="Times New Roman" w:cs="Times New Roman"/>
          <w:sz w:val="28"/>
          <w:szCs w:val="28"/>
        </w:rPr>
        <w:t>C</w:t>
      </w:r>
      <w:r w:rsidR="009F6EB3" w:rsidRPr="00F90606">
        <w:rPr>
          <w:rFonts w:ascii="Times New Roman" w:eastAsia="Times New Roman" w:hAnsi="Times New Roman" w:cs="Times New Roman"/>
          <w:sz w:val="28"/>
          <w:szCs w:val="28"/>
        </w:rPr>
        <w:t>onfusion</w:t>
      </w:r>
      <w:r w:rsidR="00765026">
        <w:rPr>
          <w:rFonts w:ascii="Times New Roman" w:eastAsia="Times New Roman" w:hAnsi="Times New Roman" w:cs="Times New Roman"/>
          <w:sz w:val="28"/>
          <w:szCs w:val="28"/>
        </w:rPr>
        <w:t>.</w:t>
      </w:r>
    </w:p>
    <w:p w:rsidR="009F6EB3" w:rsidRDefault="00F90606" w:rsidP="00074522">
      <w:pPr>
        <w:pStyle w:val="ListParagraph"/>
        <w:numPr>
          <w:ilvl w:val="0"/>
          <w:numId w:val="15"/>
        </w:numPr>
        <w:autoSpaceDE w:val="0"/>
        <w:autoSpaceDN w:val="0"/>
        <w:adjustRightInd w:val="0"/>
        <w:spacing w:line="360" w:lineRule="auto"/>
        <w:jc w:val="both"/>
        <w:rPr>
          <w:rFonts w:ascii="Times New Roman" w:eastAsia="Times New Roman" w:hAnsi="Times New Roman" w:cs="Times New Roman"/>
          <w:sz w:val="28"/>
          <w:szCs w:val="28"/>
        </w:rPr>
      </w:pPr>
      <w:r w:rsidRPr="00F90606">
        <w:rPr>
          <w:rFonts w:ascii="Times New Roman" w:eastAsia="Times New Roman" w:hAnsi="Times New Roman" w:cs="Times New Roman"/>
          <w:sz w:val="28"/>
          <w:szCs w:val="28"/>
        </w:rPr>
        <w:t>A</w:t>
      </w:r>
      <w:r w:rsidR="009F6EB3" w:rsidRPr="00F90606">
        <w:rPr>
          <w:rFonts w:ascii="Times New Roman" w:eastAsia="Times New Roman" w:hAnsi="Times New Roman" w:cs="Times New Roman"/>
          <w:sz w:val="28"/>
          <w:szCs w:val="28"/>
        </w:rPr>
        <w:t>pathy</w:t>
      </w:r>
      <w:r w:rsidR="00765026">
        <w:rPr>
          <w:rFonts w:ascii="Times New Roman" w:eastAsia="Times New Roman" w:hAnsi="Times New Roman" w:cs="Times New Roman"/>
          <w:sz w:val="28"/>
          <w:szCs w:val="28"/>
        </w:rPr>
        <w:t>.</w:t>
      </w:r>
      <w:r w:rsidR="009F6EB3" w:rsidRPr="00F90606">
        <w:rPr>
          <w:rFonts w:ascii="Times New Roman" w:eastAsia="Times New Roman" w:hAnsi="Times New Roman" w:cs="Times New Roman"/>
          <w:sz w:val="28"/>
          <w:szCs w:val="28"/>
        </w:rPr>
        <w:t xml:space="preserve"> </w:t>
      </w:r>
    </w:p>
    <w:p w:rsidR="009F6EB3" w:rsidRDefault="00F90606" w:rsidP="009F6EB3">
      <w:pPr>
        <w:pStyle w:val="ListParagraph"/>
        <w:numPr>
          <w:ilvl w:val="0"/>
          <w:numId w:val="15"/>
        </w:numPr>
        <w:autoSpaceDE w:val="0"/>
        <w:autoSpaceDN w:val="0"/>
        <w:adjustRightInd w:val="0"/>
        <w:spacing w:line="360" w:lineRule="auto"/>
        <w:jc w:val="both"/>
        <w:rPr>
          <w:rFonts w:ascii="Times New Roman" w:eastAsia="Times New Roman" w:hAnsi="Times New Roman" w:cs="Times New Roman"/>
          <w:sz w:val="28"/>
          <w:szCs w:val="28"/>
        </w:rPr>
      </w:pPr>
      <w:r w:rsidRPr="009F6EB3">
        <w:rPr>
          <w:rFonts w:ascii="Times New Roman" w:eastAsia="Times New Roman" w:hAnsi="Times New Roman" w:cs="Times New Roman"/>
          <w:sz w:val="28"/>
          <w:szCs w:val="28"/>
        </w:rPr>
        <w:t>B</w:t>
      </w:r>
      <w:r w:rsidR="009F6EB3" w:rsidRPr="009F6EB3">
        <w:rPr>
          <w:rFonts w:ascii="Times New Roman" w:eastAsia="Times New Roman" w:hAnsi="Times New Roman" w:cs="Times New Roman"/>
          <w:sz w:val="28"/>
          <w:szCs w:val="28"/>
        </w:rPr>
        <w:t>ehavioral, mood and cognitive changes</w:t>
      </w:r>
      <w:r w:rsidR="00765026">
        <w:rPr>
          <w:rFonts w:ascii="Times New Roman" w:eastAsia="Times New Roman" w:hAnsi="Times New Roman" w:cs="Times New Roman"/>
          <w:sz w:val="28"/>
          <w:szCs w:val="28"/>
        </w:rPr>
        <w:t>.</w:t>
      </w:r>
      <w:r w:rsidR="009F6EB3" w:rsidRPr="009F6EB3">
        <w:rPr>
          <w:rFonts w:ascii="Times New Roman" w:eastAsia="Times New Roman" w:hAnsi="Times New Roman" w:cs="Times New Roman"/>
          <w:sz w:val="28"/>
          <w:szCs w:val="28"/>
        </w:rPr>
        <w:t xml:space="preserve"> </w:t>
      </w:r>
    </w:p>
    <w:p w:rsidR="009F6EB3" w:rsidRDefault="00F90606" w:rsidP="00B67B76">
      <w:pPr>
        <w:pStyle w:val="ListParagraph"/>
        <w:numPr>
          <w:ilvl w:val="0"/>
          <w:numId w:val="15"/>
        </w:numPr>
        <w:autoSpaceDE w:val="0"/>
        <w:autoSpaceDN w:val="0"/>
        <w:adjustRightInd w:val="0"/>
        <w:spacing w:line="360" w:lineRule="auto"/>
        <w:jc w:val="both"/>
        <w:rPr>
          <w:rFonts w:ascii="Times New Roman" w:eastAsia="Times New Roman" w:hAnsi="Times New Roman" w:cs="Times New Roman"/>
          <w:sz w:val="28"/>
          <w:szCs w:val="28"/>
        </w:rPr>
      </w:pPr>
      <w:r w:rsidRPr="00DD7705">
        <w:rPr>
          <w:rFonts w:ascii="Times New Roman" w:eastAsia="Times New Roman" w:hAnsi="Times New Roman" w:cs="Times New Roman"/>
          <w:sz w:val="28"/>
          <w:szCs w:val="28"/>
        </w:rPr>
        <w:t>D</w:t>
      </w:r>
      <w:r w:rsidR="009F6EB3" w:rsidRPr="00DD7705">
        <w:rPr>
          <w:rFonts w:ascii="Times New Roman" w:eastAsia="Times New Roman" w:hAnsi="Times New Roman" w:cs="Times New Roman"/>
          <w:sz w:val="28"/>
          <w:szCs w:val="28"/>
        </w:rPr>
        <w:t>epression</w:t>
      </w:r>
      <w:r w:rsidR="00765026">
        <w:rPr>
          <w:rFonts w:ascii="Times New Roman" w:eastAsia="Times New Roman" w:hAnsi="Times New Roman" w:cs="Times New Roman"/>
          <w:sz w:val="28"/>
          <w:szCs w:val="28"/>
        </w:rPr>
        <w:t>.</w:t>
      </w:r>
      <w:r w:rsidR="009F6EB3" w:rsidRPr="00DD7705">
        <w:rPr>
          <w:rFonts w:ascii="Times New Roman" w:eastAsia="Times New Roman" w:hAnsi="Times New Roman" w:cs="Times New Roman"/>
          <w:sz w:val="28"/>
          <w:szCs w:val="28"/>
        </w:rPr>
        <w:t xml:space="preserve"> </w:t>
      </w:r>
    </w:p>
    <w:p w:rsidR="009F6EB3" w:rsidRPr="009F6EB3" w:rsidRDefault="00F90606" w:rsidP="009F6EB3">
      <w:pPr>
        <w:pStyle w:val="ListParagraph"/>
        <w:numPr>
          <w:ilvl w:val="0"/>
          <w:numId w:val="15"/>
        </w:numPr>
        <w:autoSpaceDE w:val="0"/>
        <w:autoSpaceDN w:val="0"/>
        <w:adjustRightInd w:val="0"/>
        <w:spacing w:line="360" w:lineRule="auto"/>
        <w:jc w:val="both"/>
        <w:rPr>
          <w:rFonts w:ascii="Times New Roman" w:eastAsia="Times New Roman" w:hAnsi="Times New Roman" w:cs="Times New Roman"/>
          <w:sz w:val="28"/>
          <w:szCs w:val="28"/>
        </w:rPr>
      </w:pPr>
      <w:r w:rsidRPr="00DD7705">
        <w:rPr>
          <w:rFonts w:ascii="Times New Roman" w:eastAsia="Times New Roman" w:hAnsi="Times New Roman" w:cs="Times New Roman"/>
          <w:sz w:val="28"/>
          <w:szCs w:val="28"/>
        </w:rPr>
        <w:t>S</w:t>
      </w:r>
      <w:r w:rsidR="009F6EB3" w:rsidRPr="00DD7705">
        <w:rPr>
          <w:rFonts w:ascii="Times New Roman" w:eastAsia="Times New Roman" w:hAnsi="Times New Roman" w:cs="Times New Roman"/>
          <w:sz w:val="28"/>
          <w:szCs w:val="28"/>
        </w:rPr>
        <w:t>uicidal ideation</w:t>
      </w:r>
      <w:r w:rsidR="00765026">
        <w:rPr>
          <w:rFonts w:ascii="Times New Roman" w:eastAsia="Times New Roman" w:hAnsi="Times New Roman" w:cs="Times New Roman"/>
          <w:sz w:val="28"/>
          <w:szCs w:val="28"/>
        </w:rPr>
        <w:t>.</w:t>
      </w:r>
    </w:p>
    <w:p w:rsidR="00696E3E" w:rsidRDefault="0018725F" w:rsidP="0018725F">
      <w:pPr>
        <w:autoSpaceDE w:val="0"/>
        <w:autoSpaceDN w:val="0"/>
        <w:adjustRightInd w:val="0"/>
        <w:spacing w:line="360" w:lineRule="auto"/>
        <w:jc w:val="both"/>
        <w:rPr>
          <w:rFonts w:eastAsia="GentiumBookBasic"/>
          <w:sz w:val="28"/>
          <w:szCs w:val="28"/>
        </w:rPr>
      </w:pPr>
      <w:r>
        <w:rPr>
          <w:rFonts w:ascii="Times New Roman" w:eastAsia="Times New Roman" w:hAnsi="Times New Roman" w:cs="Times New Roman"/>
          <w:sz w:val="28"/>
          <w:szCs w:val="28"/>
        </w:rPr>
        <w:tab/>
      </w:r>
      <w:r w:rsidR="00806175" w:rsidRPr="00806175">
        <w:rPr>
          <w:rFonts w:ascii="Times New Roman" w:eastAsia="Times New Roman" w:hAnsi="Times New Roman" w:cs="Times New Roman"/>
          <w:sz w:val="28"/>
          <w:szCs w:val="28"/>
        </w:rPr>
        <w:t>Mechanisms of Neuropsychiatric side effects</w:t>
      </w:r>
      <w:r w:rsidR="00806175" w:rsidRPr="00DD7705">
        <w:rPr>
          <w:rFonts w:ascii="Times New Roman" w:eastAsia="Times New Roman" w:hAnsi="Times New Roman" w:cs="Times New Roman"/>
          <w:sz w:val="28"/>
          <w:szCs w:val="28"/>
        </w:rPr>
        <w:t xml:space="preserve"> </w:t>
      </w:r>
      <w:r w:rsidR="00677BB4" w:rsidRPr="00DD7705">
        <w:rPr>
          <w:rFonts w:ascii="Times New Roman" w:eastAsia="Times New Roman" w:hAnsi="Times New Roman" w:cs="Times New Roman"/>
          <w:sz w:val="28"/>
          <w:szCs w:val="28"/>
        </w:rPr>
        <w:t xml:space="preserve">are poorly understood. Interferon is not thought to readily cross the blood-brain barrier </w:t>
      </w:r>
      <w:r w:rsidR="00677BB4" w:rsidRPr="00DD7705">
        <w:rPr>
          <w:rFonts w:ascii="Times New Roman" w:eastAsia="Times New Roman" w:hAnsi="Times New Roman" w:cs="Times New Roman"/>
          <w:b/>
          <w:bCs/>
          <w:i/>
          <w:iCs/>
          <w:sz w:val="28"/>
          <w:szCs w:val="28"/>
        </w:rPr>
        <w:t>(Shakil et al., 1996).</w:t>
      </w:r>
      <w:r w:rsidR="00677BB4" w:rsidRPr="00DD7705">
        <w:rPr>
          <w:rFonts w:eastAsia="GentiumBookBasic"/>
          <w:sz w:val="28"/>
          <w:szCs w:val="28"/>
        </w:rPr>
        <w:t xml:space="preserve"> </w:t>
      </w:r>
    </w:p>
    <w:p w:rsidR="00720896" w:rsidRDefault="00696E3E" w:rsidP="00696E3E">
      <w:pPr>
        <w:autoSpaceDE w:val="0"/>
        <w:autoSpaceDN w:val="0"/>
        <w:adjustRightInd w:val="0"/>
        <w:spacing w:line="360" w:lineRule="auto"/>
        <w:jc w:val="both"/>
        <w:rPr>
          <w:rFonts w:ascii="Times New Roman" w:eastAsia="Times New Roman" w:hAnsi="Times New Roman" w:cs="Times New Roman"/>
          <w:b/>
          <w:bCs/>
          <w:sz w:val="28"/>
          <w:szCs w:val="28"/>
        </w:rPr>
      </w:pPr>
      <w:r w:rsidRPr="00005DC5">
        <w:rPr>
          <w:rFonts w:asciiTheme="majorBidi" w:eastAsia="GentiumBookBasic" w:hAnsiTheme="majorBidi" w:cstheme="majorBidi"/>
          <w:b/>
          <w:bCs/>
          <w:sz w:val="28"/>
          <w:szCs w:val="28"/>
        </w:rPr>
        <w:t xml:space="preserve">3) </w:t>
      </w:r>
      <w:r w:rsidRPr="00005DC5">
        <w:rPr>
          <w:rFonts w:asciiTheme="majorBidi" w:hAnsiTheme="majorBidi" w:cstheme="majorBidi"/>
          <w:b/>
          <w:bCs/>
          <w:sz w:val="28"/>
          <w:szCs w:val="28"/>
        </w:rPr>
        <w:t>Immunomodulatory</w:t>
      </w:r>
      <w:r w:rsidRPr="00005DC5">
        <w:rPr>
          <w:rFonts w:ascii="Times New Roman" w:eastAsia="Times New Roman" w:hAnsi="Times New Roman" w:cs="Times New Roman"/>
          <w:b/>
          <w:bCs/>
          <w:sz w:val="28"/>
          <w:szCs w:val="28"/>
        </w:rPr>
        <w:t xml:space="preserve"> side effects</w:t>
      </w:r>
    </w:p>
    <w:p w:rsidR="00845E70" w:rsidRPr="00C13B9A" w:rsidRDefault="00720896" w:rsidP="00845E70">
      <w:pPr>
        <w:autoSpaceDE w:val="0"/>
        <w:autoSpaceDN w:val="0"/>
        <w:adjustRightInd w:val="0"/>
        <w:spacing w:line="360" w:lineRule="auto"/>
        <w:jc w:val="both"/>
        <w:rPr>
          <w:rFonts w:ascii="Times New Roman" w:eastAsia="Times New Roman" w:hAnsi="Times New Roman" w:cs="Times New Roman"/>
          <w:sz w:val="28"/>
          <w:szCs w:val="28"/>
        </w:rPr>
      </w:pPr>
      <w:r w:rsidRPr="00C13B9A">
        <w:rPr>
          <w:rFonts w:ascii="Times New Roman" w:eastAsia="Times New Roman" w:hAnsi="Times New Roman" w:cs="Times New Roman"/>
          <w:sz w:val="28"/>
          <w:szCs w:val="28"/>
        </w:rPr>
        <w:t>They include (e.g.)</w:t>
      </w:r>
      <w:r w:rsidR="00C13B9A" w:rsidRPr="00C13B9A">
        <w:rPr>
          <w:rFonts w:ascii="Times New Roman" w:eastAsia="Times New Roman" w:hAnsi="Times New Roman" w:cs="Times New Roman"/>
          <w:sz w:val="28"/>
          <w:szCs w:val="28"/>
        </w:rPr>
        <w:t>:</w:t>
      </w:r>
    </w:p>
    <w:p w:rsidR="00DE2320" w:rsidRPr="0046565E" w:rsidRDefault="00E07732" w:rsidP="00B74DDB">
      <w:pPr>
        <w:pStyle w:val="ListParagraph"/>
        <w:numPr>
          <w:ilvl w:val="0"/>
          <w:numId w:val="26"/>
        </w:numPr>
        <w:autoSpaceDE w:val="0"/>
        <w:autoSpaceDN w:val="0"/>
        <w:adjustRightInd w:val="0"/>
        <w:spacing w:line="360" w:lineRule="auto"/>
        <w:jc w:val="both"/>
        <w:rPr>
          <w:rFonts w:ascii="Times New Roman" w:eastAsia="Times New Roman" w:hAnsi="Times New Roman" w:cs="Times New Roman"/>
          <w:b/>
          <w:bCs/>
          <w:sz w:val="28"/>
          <w:szCs w:val="28"/>
        </w:rPr>
      </w:pPr>
      <w:r w:rsidRPr="0046565E">
        <w:rPr>
          <w:rFonts w:asciiTheme="majorBidi" w:hAnsiTheme="majorBidi" w:cstheme="majorBidi"/>
          <w:sz w:val="28"/>
          <w:szCs w:val="28"/>
        </w:rPr>
        <w:t>Autoimmune</w:t>
      </w:r>
      <w:r w:rsidR="00720896" w:rsidRPr="0046565E">
        <w:rPr>
          <w:rFonts w:asciiTheme="majorBidi" w:hAnsiTheme="majorBidi" w:cstheme="majorBidi"/>
          <w:sz w:val="28"/>
          <w:szCs w:val="28"/>
        </w:rPr>
        <w:t xml:space="preserve"> thyroiditis</w:t>
      </w:r>
      <w:r w:rsidR="00B74DDB">
        <w:rPr>
          <w:rFonts w:asciiTheme="majorBidi" w:hAnsiTheme="majorBidi" w:cstheme="majorBidi"/>
          <w:sz w:val="28"/>
          <w:szCs w:val="28"/>
        </w:rPr>
        <w:t xml:space="preserve"> leading to </w:t>
      </w:r>
      <w:r w:rsidR="00720896" w:rsidRPr="0046565E">
        <w:rPr>
          <w:rFonts w:asciiTheme="majorBidi" w:hAnsiTheme="majorBidi" w:cstheme="majorBidi"/>
          <w:sz w:val="28"/>
          <w:szCs w:val="28"/>
        </w:rPr>
        <w:t xml:space="preserve">hypothyroidism </w:t>
      </w:r>
      <w:r w:rsidR="00B74DDB">
        <w:rPr>
          <w:rFonts w:asciiTheme="majorBidi" w:hAnsiTheme="majorBidi" w:cstheme="majorBidi"/>
          <w:sz w:val="28"/>
          <w:szCs w:val="28"/>
        </w:rPr>
        <w:t xml:space="preserve">or </w:t>
      </w:r>
      <w:r w:rsidR="00720896" w:rsidRPr="0046565E">
        <w:rPr>
          <w:rFonts w:asciiTheme="majorBidi" w:hAnsiTheme="majorBidi" w:cstheme="majorBidi"/>
          <w:sz w:val="28"/>
          <w:szCs w:val="28"/>
        </w:rPr>
        <w:t>hyperthyroidism</w:t>
      </w:r>
      <w:r w:rsidRPr="0046565E">
        <w:rPr>
          <w:rFonts w:asciiTheme="majorBidi" w:hAnsiTheme="majorBidi" w:cstheme="majorBidi"/>
          <w:sz w:val="28"/>
          <w:szCs w:val="28"/>
        </w:rPr>
        <w:t xml:space="preserve"> </w:t>
      </w:r>
      <w:r w:rsidR="00DE2320" w:rsidRPr="0046565E">
        <w:rPr>
          <w:rFonts w:asciiTheme="majorBidi" w:hAnsiTheme="majorBidi" w:cstheme="majorBidi"/>
          <w:b/>
          <w:bCs/>
          <w:i/>
          <w:iCs/>
          <w:sz w:val="28"/>
          <w:szCs w:val="28"/>
        </w:rPr>
        <w:t>(Carella et al., 1995).</w:t>
      </w:r>
    </w:p>
    <w:p w:rsidR="00DE2320" w:rsidRPr="00DE2320" w:rsidRDefault="00DE2320" w:rsidP="00DE2320">
      <w:pPr>
        <w:pStyle w:val="ListParagraph"/>
        <w:numPr>
          <w:ilvl w:val="0"/>
          <w:numId w:val="25"/>
        </w:numPr>
        <w:autoSpaceDE w:val="0"/>
        <w:autoSpaceDN w:val="0"/>
        <w:adjustRightInd w:val="0"/>
        <w:spacing w:line="360" w:lineRule="auto"/>
        <w:jc w:val="both"/>
        <w:rPr>
          <w:rFonts w:asciiTheme="majorBidi" w:hAnsiTheme="majorBidi" w:cstheme="majorBidi"/>
          <w:sz w:val="28"/>
          <w:szCs w:val="28"/>
        </w:rPr>
      </w:pPr>
      <w:r w:rsidRPr="00DE2320">
        <w:rPr>
          <w:rFonts w:asciiTheme="majorBidi" w:hAnsiTheme="majorBidi" w:cstheme="majorBidi"/>
          <w:sz w:val="28"/>
          <w:szCs w:val="28"/>
        </w:rPr>
        <w:t>Type 1 diabetes mellitus</w:t>
      </w:r>
      <w:r>
        <w:rPr>
          <w:rFonts w:asciiTheme="majorBidi" w:hAnsiTheme="majorBidi" w:cstheme="majorBidi"/>
          <w:sz w:val="28"/>
          <w:szCs w:val="28"/>
        </w:rPr>
        <w:t>.</w:t>
      </w:r>
    </w:p>
    <w:p w:rsidR="00DE2320" w:rsidRPr="00DE2320" w:rsidRDefault="00DE2320" w:rsidP="00DE2320">
      <w:pPr>
        <w:pStyle w:val="ListParagraph"/>
        <w:numPr>
          <w:ilvl w:val="0"/>
          <w:numId w:val="25"/>
        </w:numPr>
        <w:autoSpaceDE w:val="0"/>
        <w:autoSpaceDN w:val="0"/>
        <w:adjustRightInd w:val="0"/>
        <w:spacing w:line="360" w:lineRule="auto"/>
        <w:jc w:val="both"/>
        <w:rPr>
          <w:rFonts w:asciiTheme="majorBidi" w:hAnsiTheme="majorBidi" w:cstheme="majorBidi"/>
          <w:sz w:val="28"/>
          <w:szCs w:val="28"/>
        </w:rPr>
      </w:pPr>
      <w:r w:rsidRPr="00DE2320">
        <w:rPr>
          <w:rFonts w:asciiTheme="majorBidi" w:hAnsiTheme="majorBidi" w:cstheme="majorBidi"/>
          <w:sz w:val="28"/>
          <w:szCs w:val="28"/>
        </w:rPr>
        <w:t>Hemolytic anemia</w:t>
      </w:r>
      <w:r>
        <w:rPr>
          <w:rFonts w:asciiTheme="majorBidi" w:hAnsiTheme="majorBidi" w:cstheme="majorBidi"/>
          <w:sz w:val="28"/>
          <w:szCs w:val="28"/>
        </w:rPr>
        <w:t>.</w:t>
      </w:r>
    </w:p>
    <w:p w:rsidR="00DE2320" w:rsidRPr="00DE2320" w:rsidRDefault="00DE2320" w:rsidP="00DE2320">
      <w:pPr>
        <w:pStyle w:val="ListParagraph"/>
        <w:numPr>
          <w:ilvl w:val="0"/>
          <w:numId w:val="25"/>
        </w:numPr>
        <w:autoSpaceDE w:val="0"/>
        <w:autoSpaceDN w:val="0"/>
        <w:adjustRightInd w:val="0"/>
        <w:spacing w:line="360" w:lineRule="auto"/>
        <w:jc w:val="both"/>
        <w:rPr>
          <w:rFonts w:asciiTheme="majorBidi" w:hAnsiTheme="majorBidi" w:cstheme="majorBidi"/>
          <w:sz w:val="28"/>
          <w:szCs w:val="28"/>
        </w:rPr>
      </w:pPr>
      <w:r w:rsidRPr="00DE2320">
        <w:rPr>
          <w:rFonts w:asciiTheme="majorBidi" w:hAnsiTheme="majorBidi" w:cstheme="majorBidi"/>
          <w:sz w:val="28"/>
          <w:szCs w:val="28"/>
        </w:rPr>
        <w:t>Thrombocytopenic purpura</w:t>
      </w:r>
      <w:r>
        <w:rPr>
          <w:rFonts w:asciiTheme="majorBidi" w:hAnsiTheme="majorBidi" w:cstheme="majorBidi"/>
          <w:sz w:val="28"/>
          <w:szCs w:val="28"/>
        </w:rPr>
        <w:t>.</w:t>
      </w:r>
    </w:p>
    <w:p w:rsidR="00DE2320" w:rsidRPr="00DE2320" w:rsidRDefault="00DE2320" w:rsidP="00DE2320">
      <w:pPr>
        <w:pStyle w:val="ListParagraph"/>
        <w:numPr>
          <w:ilvl w:val="0"/>
          <w:numId w:val="25"/>
        </w:numPr>
        <w:autoSpaceDE w:val="0"/>
        <w:autoSpaceDN w:val="0"/>
        <w:adjustRightInd w:val="0"/>
        <w:spacing w:line="360" w:lineRule="auto"/>
        <w:jc w:val="both"/>
        <w:rPr>
          <w:rFonts w:asciiTheme="majorBidi" w:hAnsiTheme="majorBidi" w:cstheme="majorBidi"/>
          <w:sz w:val="28"/>
          <w:szCs w:val="28"/>
        </w:rPr>
      </w:pPr>
      <w:r w:rsidRPr="00DE2320">
        <w:rPr>
          <w:rFonts w:asciiTheme="majorBidi" w:hAnsiTheme="majorBidi" w:cstheme="majorBidi"/>
          <w:sz w:val="28"/>
          <w:szCs w:val="28"/>
        </w:rPr>
        <w:t>Addison’s disease</w:t>
      </w:r>
      <w:r>
        <w:rPr>
          <w:rFonts w:asciiTheme="majorBidi" w:hAnsiTheme="majorBidi" w:cstheme="majorBidi"/>
          <w:sz w:val="28"/>
          <w:szCs w:val="28"/>
        </w:rPr>
        <w:t>.</w:t>
      </w:r>
    </w:p>
    <w:p w:rsidR="00DE2320" w:rsidRPr="00DE2320" w:rsidRDefault="00DE2320" w:rsidP="00DE2320">
      <w:pPr>
        <w:pStyle w:val="ListParagraph"/>
        <w:numPr>
          <w:ilvl w:val="0"/>
          <w:numId w:val="25"/>
        </w:numPr>
        <w:autoSpaceDE w:val="0"/>
        <w:autoSpaceDN w:val="0"/>
        <w:adjustRightInd w:val="0"/>
        <w:spacing w:line="360" w:lineRule="auto"/>
        <w:jc w:val="both"/>
        <w:rPr>
          <w:rFonts w:asciiTheme="majorBidi" w:hAnsiTheme="majorBidi" w:cstheme="majorBidi"/>
          <w:sz w:val="28"/>
          <w:szCs w:val="28"/>
        </w:rPr>
      </w:pPr>
      <w:r w:rsidRPr="00DE2320">
        <w:rPr>
          <w:rFonts w:asciiTheme="majorBidi" w:hAnsiTheme="majorBidi" w:cstheme="majorBidi"/>
          <w:sz w:val="28"/>
          <w:szCs w:val="28"/>
        </w:rPr>
        <w:t>Myasthenia gravis</w:t>
      </w:r>
      <w:r>
        <w:rPr>
          <w:rFonts w:asciiTheme="majorBidi" w:hAnsiTheme="majorBidi" w:cstheme="majorBidi"/>
          <w:sz w:val="28"/>
          <w:szCs w:val="28"/>
        </w:rPr>
        <w:t>.</w:t>
      </w:r>
    </w:p>
    <w:p w:rsidR="00DE2320" w:rsidRPr="00DE2320" w:rsidRDefault="00DE2320" w:rsidP="00DE2320">
      <w:pPr>
        <w:pStyle w:val="ListParagraph"/>
        <w:numPr>
          <w:ilvl w:val="0"/>
          <w:numId w:val="25"/>
        </w:numPr>
        <w:autoSpaceDE w:val="0"/>
        <w:autoSpaceDN w:val="0"/>
        <w:adjustRightInd w:val="0"/>
        <w:spacing w:line="360" w:lineRule="auto"/>
        <w:jc w:val="both"/>
        <w:rPr>
          <w:rFonts w:asciiTheme="majorBidi" w:hAnsiTheme="majorBidi" w:cstheme="majorBidi"/>
          <w:sz w:val="28"/>
          <w:szCs w:val="28"/>
        </w:rPr>
      </w:pPr>
      <w:r w:rsidRPr="00DE2320">
        <w:rPr>
          <w:rFonts w:asciiTheme="majorBidi" w:hAnsiTheme="majorBidi" w:cstheme="majorBidi"/>
          <w:sz w:val="28"/>
          <w:szCs w:val="28"/>
        </w:rPr>
        <w:t>Lupus-like syndrome</w:t>
      </w:r>
      <w:r>
        <w:rPr>
          <w:rFonts w:asciiTheme="majorBidi" w:hAnsiTheme="majorBidi" w:cstheme="majorBidi"/>
          <w:sz w:val="28"/>
          <w:szCs w:val="28"/>
        </w:rPr>
        <w:t>.</w:t>
      </w:r>
    </w:p>
    <w:p w:rsidR="00720896" w:rsidRPr="00720896" w:rsidRDefault="00DE2320" w:rsidP="00DE2320">
      <w:pPr>
        <w:pStyle w:val="ListParagraph"/>
        <w:numPr>
          <w:ilvl w:val="0"/>
          <w:numId w:val="25"/>
        </w:numPr>
        <w:autoSpaceDE w:val="0"/>
        <w:autoSpaceDN w:val="0"/>
        <w:adjustRightInd w:val="0"/>
        <w:spacing w:line="360" w:lineRule="auto"/>
        <w:jc w:val="both"/>
        <w:rPr>
          <w:rFonts w:ascii="Times New Roman" w:eastAsia="Times New Roman" w:hAnsi="Times New Roman" w:cs="Times New Roman"/>
          <w:b/>
          <w:bCs/>
          <w:sz w:val="28"/>
          <w:szCs w:val="28"/>
        </w:rPr>
      </w:pPr>
      <w:r w:rsidRPr="00DE2320">
        <w:rPr>
          <w:rFonts w:asciiTheme="majorBidi" w:hAnsiTheme="majorBidi" w:cstheme="majorBidi"/>
          <w:sz w:val="28"/>
          <w:szCs w:val="28"/>
        </w:rPr>
        <w:t>Autoimmune hepatitis</w:t>
      </w:r>
      <w:r>
        <w:rPr>
          <w:rFonts w:asciiTheme="majorBidi" w:hAnsiTheme="majorBidi" w:cstheme="majorBidi"/>
          <w:sz w:val="28"/>
          <w:szCs w:val="28"/>
        </w:rPr>
        <w:t xml:space="preserve"> </w:t>
      </w:r>
      <w:r w:rsidRPr="00DE2320">
        <w:rPr>
          <w:rFonts w:asciiTheme="majorBidi" w:hAnsiTheme="majorBidi" w:cstheme="majorBidi"/>
          <w:b/>
          <w:bCs/>
          <w:i/>
          <w:iCs/>
          <w:sz w:val="28"/>
          <w:szCs w:val="28"/>
        </w:rPr>
        <w:t>(</w:t>
      </w:r>
      <w:r w:rsidR="006A3C49" w:rsidRPr="00DE2320">
        <w:rPr>
          <w:rFonts w:asciiTheme="majorBidi" w:hAnsiTheme="majorBidi" w:cstheme="majorBidi"/>
          <w:b/>
          <w:bCs/>
          <w:i/>
          <w:iCs/>
          <w:sz w:val="28"/>
          <w:szCs w:val="28"/>
        </w:rPr>
        <w:t>F</w:t>
      </w:r>
      <w:r w:rsidRPr="00DE2320">
        <w:rPr>
          <w:rFonts w:asciiTheme="majorBidi" w:hAnsiTheme="majorBidi" w:cstheme="majorBidi"/>
          <w:b/>
          <w:bCs/>
          <w:i/>
          <w:iCs/>
          <w:sz w:val="28"/>
          <w:szCs w:val="28"/>
        </w:rPr>
        <w:t xml:space="preserve">ried, 2002). </w:t>
      </w:r>
    </w:p>
    <w:p w:rsidR="00BE5FB1" w:rsidRPr="00005DC5" w:rsidRDefault="00696E3E" w:rsidP="00AB1CBB">
      <w:pPr>
        <w:autoSpaceDE w:val="0"/>
        <w:autoSpaceDN w:val="0"/>
        <w:adjustRightInd w:val="0"/>
        <w:spacing w:line="360" w:lineRule="auto"/>
        <w:jc w:val="both"/>
        <w:rPr>
          <w:rFonts w:asciiTheme="majorBidi" w:hAnsiTheme="majorBidi" w:cstheme="majorBidi"/>
          <w:b/>
          <w:bCs/>
          <w:i/>
          <w:iCs/>
          <w:sz w:val="28"/>
          <w:szCs w:val="28"/>
        </w:rPr>
      </w:pPr>
      <w:r w:rsidRPr="00005DC5">
        <w:rPr>
          <w:rFonts w:ascii="Times New Roman" w:eastAsia="Times New Roman" w:hAnsi="Times New Roman" w:cs="Times New Roman"/>
          <w:sz w:val="28"/>
          <w:szCs w:val="28"/>
        </w:rPr>
        <w:t xml:space="preserve"> </w:t>
      </w:r>
      <w:r w:rsidR="00391914" w:rsidRPr="00005DC5">
        <w:rPr>
          <w:rFonts w:asciiTheme="majorBidi" w:eastAsia="GentiumBookBasic" w:hAnsiTheme="majorBidi" w:cstheme="majorBidi"/>
          <w:b/>
          <w:bCs/>
          <w:sz w:val="28"/>
          <w:szCs w:val="28"/>
        </w:rPr>
        <w:t>4) Bone marrow</w:t>
      </w:r>
      <w:r w:rsidR="00391914" w:rsidRPr="00005DC5">
        <w:rPr>
          <w:rFonts w:asciiTheme="majorBidi" w:eastAsia="GentiumBookBasic" w:hAnsiTheme="majorBidi" w:cstheme="majorBidi"/>
          <w:sz w:val="28"/>
          <w:szCs w:val="28"/>
        </w:rPr>
        <w:t xml:space="preserve"> </w:t>
      </w:r>
      <w:r w:rsidR="00D929D8" w:rsidRPr="00005DC5">
        <w:rPr>
          <w:rFonts w:asciiTheme="majorBidi" w:eastAsia="GentiumBookBasic" w:hAnsiTheme="majorBidi" w:cstheme="majorBidi"/>
          <w:b/>
          <w:bCs/>
          <w:sz w:val="28"/>
          <w:szCs w:val="28"/>
        </w:rPr>
        <w:t>depression</w:t>
      </w:r>
      <w:r w:rsidR="001D0BC5" w:rsidRPr="00005DC5">
        <w:rPr>
          <w:rFonts w:asciiTheme="majorBidi" w:eastAsia="GentiumBookBasic" w:hAnsiTheme="majorBidi" w:cstheme="majorBidi"/>
          <w:b/>
          <w:bCs/>
          <w:sz w:val="28"/>
          <w:szCs w:val="28"/>
        </w:rPr>
        <w:t xml:space="preserve"> </w:t>
      </w:r>
    </w:p>
    <w:p w:rsidR="00677BB4" w:rsidRPr="00DD7705" w:rsidRDefault="00005DC5" w:rsidP="00AB1CBB">
      <w:pPr>
        <w:pStyle w:val="NormalWeb"/>
        <w:spacing w:line="360" w:lineRule="auto"/>
        <w:jc w:val="both"/>
        <w:rPr>
          <w:rFonts w:asciiTheme="majorBidi" w:hAnsiTheme="majorBidi" w:cstheme="majorBidi"/>
          <w:b/>
          <w:bCs/>
          <w:i/>
          <w:iCs/>
          <w:sz w:val="28"/>
          <w:szCs w:val="28"/>
        </w:rPr>
      </w:pPr>
      <w:r>
        <w:rPr>
          <w:rFonts w:asciiTheme="majorBidi" w:eastAsia="GentiumBookBasic" w:hAnsiTheme="majorBidi" w:cstheme="majorBidi"/>
          <w:sz w:val="28"/>
          <w:szCs w:val="28"/>
        </w:rPr>
        <w:tab/>
      </w:r>
      <w:r w:rsidR="00677BB4" w:rsidRPr="00DD7705">
        <w:rPr>
          <w:rFonts w:asciiTheme="majorBidi" w:eastAsia="GentiumBookBasic" w:hAnsiTheme="majorBidi" w:cstheme="majorBidi"/>
          <w:sz w:val="28"/>
          <w:szCs w:val="28"/>
        </w:rPr>
        <w:t xml:space="preserve">The effect of IFN on bone marrow results in decreased granulocytes and thrombocytes </w:t>
      </w:r>
      <w:r w:rsidR="00677BB4" w:rsidRPr="00DD7705">
        <w:rPr>
          <w:rFonts w:asciiTheme="majorBidi" w:eastAsia="GentiumBookBasic" w:hAnsiTheme="majorBidi" w:cstheme="majorBidi"/>
          <w:b/>
          <w:bCs/>
          <w:i/>
          <w:iCs/>
          <w:sz w:val="28"/>
          <w:szCs w:val="28"/>
        </w:rPr>
        <w:t>(McHutchinson et al., 2007)</w:t>
      </w:r>
      <w:r w:rsidR="00677BB4" w:rsidRPr="00DD7705">
        <w:rPr>
          <w:rFonts w:asciiTheme="majorBidi" w:eastAsia="GentiumBookBasic" w:hAnsiTheme="majorBidi" w:cstheme="majorBidi"/>
          <w:sz w:val="28"/>
          <w:szCs w:val="28"/>
        </w:rPr>
        <w:t xml:space="preserve">. </w:t>
      </w:r>
    </w:p>
    <w:p w:rsidR="006458A7" w:rsidRDefault="006458A7" w:rsidP="006458A7">
      <w:pPr>
        <w:spacing w:before="100" w:beforeAutospacing="1" w:after="100" w:afterAutospacing="1" w:line="360" w:lineRule="auto"/>
        <w:ind w:left="-450"/>
        <w:rPr>
          <w:rFonts w:asciiTheme="majorBidi" w:hAnsiTheme="majorBidi" w:cstheme="majorBidi"/>
          <w:b/>
          <w:bCs/>
          <w:color w:val="000000" w:themeColor="text1"/>
          <w:sz w:val="32"/>
          <w:szCs w:val="32"/>
        </w:rPr>
      </w:pPr>
    </w:p>
    <w:p w:rsidR="00F42D8E" w:rsidRPr="00E46E2D" w:rsidRDefault="005E3FB4" w:rsidP="00AB1CBB">
      <w:pPr>
        <w:spacing w:before="100" w:beforeAutospacing="1" w:after="100" w:afterAutospacing="1" w:line="360" w:lineRule="auto"/>
        <w:ind w:left="90"/>
        <w:rPr>
          <w:rFonts w:asciiTheme="majorBidi" w:hAnsiTheme="majorBidi" w:cstheme="majorBidi"/>
          <w:b/>
          <w:bCs/>
          <w:color w:val="000000" w:themeColor="text1"/>
          <w:sz w:val="32"/>
          <w:szCs w:val="32"/>
        </w:rPr>
      </w:pPr>
      <w:r w:rsidRPr="00E46E2D">
        <w:rPr>
          <w:rFonts w:asciiTheme="majorBidi" w:hAnsiTheme="majorBidi" w:cstheme="majorBidi"/>
          <w:b/>
          <w:bCs/>
          <w:color w:val="000000" w:themeColor="text1"/>
          <w:sz w:val="32"/>
          <w:szCs w:val="32"/>
        </w:rPr>
        <w:lastRenderedPageBreak/>
        <w:t>(</w:t>
      </w:r>
      <w:r w:rsidR="003E0E88" w:rsidRPr="00E46E2D">
        <w:rPr>
          <w:rFonts w:asciiTheme="majorBidi" w:hAnsiTheme="majorBidi" w:cstheme="majorBidi"/>
          <w:b/>
          <w:bCs/>
          <w:color w:val="000000" w:themeColor="text1"/>
          <w:sz w:val="32"/>
          <w:szCs w:val="32"/>
        </w:rPr>
        <w:t>I</w:t>
      </w:r>
      <w:r w:rsidRPr="00E46E2D">
        <w:rPr>
          <w:rFonts w:asciiTheme="majorBidi" w:hAnsiTheme="majorBidi" w:cstheme="majorBidi"/>
          <w:b/>
          <w:bCs/>
          <w:color w:val="000000" w:themeColor="text1"/>
          <w:sz w:val="32"/>
          <w:szCs w:val="32"/>
        </w:rPr>
        <w:t>)</w:t>
      </w:r>
      <w:r w:rsidR="00677BB4" w:rsidRPr="00E46E2D">
        <w:rPr>
          <w:rFonts w:asciiTheme="majorBidi" w:hAnsiTheme="majorBidi" w:cstheme="majorBidi"/>
          <w:b/>
          <w:bCs/>
          <w:color w:val="000000" w:themeColor="text1"/>
          <w:sz w:val="32"/>
          <w:szCs w:val="32"/>
        </w:rPr>
        <w:t xml:space="preserve"> Absolute contraindications to </w:t>
      </w:r>
      <w:r w:rsidR="00FD4C5D">
        <w:rPr>
          <w:rFonts w:asciiTheme="majorBidi" w:hAnsiTheme="majorBidi" w:cstheme="majorBidi"/>
          <w:b/>
          <w:bCs/>
          <w:color w:val="000000" w:themeColor="text1"/>
          <w:sz w:val="32"/>
          <w:szCs w:val="32"/>
        </w:rPr>
        <w:t xml:space="preserve">combination </w:t>
      </w:r>
      <w:r w:rsidR="00677BB4" w:rsidRPr="00E46E2D">
        <w:rPr>
          <w:rFonts w:asciiTheme="majorBidi" w:hAnsiTheme="majorBidi" w:cstheme="majorBidi"/>
          <w:b/>
          <w:bCs/>
          <w:color w:val="000000" w:themeColor="text1"/>
          <w:sz w:val="32"/>
          <w:szCs w:val="32"/>
        </w:rPr>
        <w:t>therapy</w:t>
      </w:r>
    </w:p>
    <w:p w:rsidR="00677BB4" w:rsidRPr="003B7B2E" w:rsidRDefault="00612AD9" w:rsidP="00AB1CBB">
      <w:pPr>
        <w:pStyle w:val="NoSpacing"/>
        <w:spacing w:line="360" w:lineRule="auto"/>
        <w:ind w:left="90"/>
        <w:rPr>
          <w:rFonts w:asciiTheme="majorBidi" w:hAnsiTheme="majorBidi" w:cstheme="majorBidi"/>
          <w:sz w:val="28"/>
          <w:szCs w:val="28"/>
        </w:rPr>
      </w:pPr>
      <w:r w:rsidRPr="003B7B2E">
        <w:rPr>
          <w:rFonts w:asciiTheme="majorBidi" w:hAnsiTheme="majorBidi" w:cstheme="majorBidi"/>
          <w:sz w:val="28"/>
          <w:szCs w:val="28"/>
        </w:rPr>
        <w:t>1</w:t>
      </w:r>
      <w:r w:rsidR="00677BB4" w:rsidRPr="003B7B2E">
        <w:rPr>
          <w:rFonts w:asciiTheme="majorBidi" w:hAnsiTheme="majorBidi" w:cstheme="majorBidi"/>
          <w:sz w:val="28"/>
          <w:szCs w:val="28"/>
        </w:rPr>
        <w:t>) Hepatic decompensation</w:t>
      </w:r>
      <w:r w:rsidR="003B7B2E">
        <w:rPr>
          <w:rFonts w:asciiTheme="majorBidi" w:hAnsiTheme="majorBidi" w:cstheme="majorBidi"/>
          <w:sz w:val="28"/>
          <w:szCs w:val="28"/>
        </w:rPr>
        <w:t xml:space="preserve"> </w:t>
      </w:r>
      <w:r w:rsidR="003B7B2E" w:rsidRPr="00DD7705">
        <w:rPr>
          <w:b/>
          <w:bCs/>
          <w:i/>
          <w:iCs/>
        </w:rPr>
        <w:t>(</w:t>
      </w:r>
      <w:r w:rsidR="003B7B2E" w:rsidRPr="00DD7705">
        <w:rPr>
          <w:rFonts w:asciiTheme="majorBidi" w:hAnsiTheme="majorBidi" w:cstheme="majorBidi"/>
          <w:b/>
          <w:bCs/>
          <w:i/>
          <w:iCs/>
          <w:sz w:val="28"/>
          <w:szCs w:val="28"/>
        </w:rPr>
        <w:t>Forns</w:t>
      </w:r>
      <w:r w:rsidR="003B7B2E" w:rsidRPr="00DD7705">
        <w:rPr>
          <w:rFonts w:asciiTheme="majorBidi" w:hAnsiTheme="majorBidi" w:cstheme="majorBidi"/>
          <w:b/>
          <w:bCs/>
          <w:i/>
          <w:iCs/>
          <w:color w:val="231F20"/>
          <w:sz w:val="28"/>
          <w:szCs w:val="28"/>
        </w:rPr>
        <w:t xml:space="preserve"> et al., 200</w:t>
      </w:r>
      <w:r w:rsidR="00251B8F">
        <w:rPr>
          <w:rFonts w:asciiTheme="majorBidi" w:hAnsiTheme="majorBidi" w:cstheme="majorBidi"/>
          <w:b/>
          <w:bCs/>
          <w:i/>
          <w:iCs/>
          <w:color w:val="231F20"/>
          <w:sz w:val="28"/>
          <w:szCs w:val="28"/>
        </w:rPr>
        <w:t>3</w:t>
      </w:r>
      <w:r w:rsidR="003B7B2E" w:rsidRPr="00DD7705">
        <w:rPr>
          <w:rFonts w:asciiTheme="majorBidi" w:hAnsiTheme="majorBidi" w:cstheme="majorBidi"/>
          <w:b/>
          <w:bCs/>
          <w:i/>
          <w:iCs/>
          <w:color w:val="231F20"/>
          <w:sz w:val="28"/>
          <w:szCs w:val="28"/>
        </w:rPr>
        <w:t>).</w:t>
      </w:r>
    </w:p>
    <w:p w:rsidR="00B110A6" w:rsidRPr="003B7B2E" w:rsidRDefault="00612AD9" w:rsidP="00AB1CBB">
      <w:pPr>
        <w:pStyle w:val="NoSpacing"/>
        <w:spacing w:line="360" w:lineRule="auto"/>
        <w:ind w:left="90"/>
        <w:rPr>
          <w:rFonts w:asciiTheme="majorBidi" w:hAnsiTheme="majorBidi" w:cstheme="majorBidi"/>
          <w:sz w:val="28"/>
          <w:szCs w:val="28"/>
        </w:rPr>
      </w:pPr>
      <w:r w:rsidRPr="003B7B2E">
        <w:rPr>
          <w:rFonts w:asciiTheme="majorBidi" w:hAnsiTheme="majorBidi" w:cstheme="majorBidi"/>
          <w:sz w:val="28"/>
          <w:szCs w:val="28"/>
        </w:rPr>
        <w:t>2</w:t>
      </w:r>
      <w:r w:rsidR="00677BB4" w:rsidRPr="003B7B2E">
        <w:rPr>
          <w:rFonts w:asciiTheme="majorBidi" w:hAnsiTheme="majorBidi" w:cstheme="majorBidi"/>
          <w:sz w:val="28"/>
          <w:szCs w:val="28"/>
        </w:rPr>
        <w:t xml:space="preserve">) Autoimmune </w:t>
      </w:r>
      <w:r w:rsidR="007B347E" w:rsidRPr="003B7B2E">
        <w:rPr>
          <w:rFonts w:asciiTheme="majorBidi" w:hAnsiTheme="majorBidi" w:cstheme="majorBidi"/>
          <w:sz w:val="28"/>
          <w:szCs w:val="28"/>
        </w:rPr>
        <w:t>d</w:t>
      </w:r>
      <w:r w:rsidR="00677BB4" w:rsidRPr="003B7B2E">
        <w:rPr>
          <w:rFonts w:asciiTheme="majorBidi" w:hAnsiTheme="majorBidi" w:cstheme="majorBidi"/>
          <w:sz w:val="28"/>
          <w:szCs w:val="28"/>
        </w:rPr>
        <w:t>isease</w:t>
      </w:r>
      <w:r w:rsidR="00E46E2D" w:rsidRPr="003B7B2E">
        <w:rPr>
          <w:rFonts w:asciiTheme="majorBidi" w:hAnsiTheme="majorBidi" w:cstheme="majorBidi"/>
          <w:sz w:val="28"/>
          <w:szCs w:val="28"/>
        </w:rPr>
        <w:t xml:space="preserve"> </w:t>
      </w:r>
      <w:r w:rsidR="00E46E2D" w:rsidRPr="003B7B2E">
        <w:rPr>
          <w:rFonts w:asciiTheme="majorBidi" w:hAnsiTheme="majorBidi" w:cstheme="majorBidi"/>
          <w:b/>
          <w:bCs/>
          <w:i/>
          <w:iCs/>
          <w:sz w:val="28"/>
          <w:szCs w:val="28"/>
        </w:rPr>
        <w:t>(Krause et al., 2003).</w:t>
      </w:r>
    </w:p>
    <w:p w:rsidR="00305A67" w:rsidRPr="003B7B2E" w:rsidRDefault="00612AD9" w:rsidP="00AB1CBB">
      <w:pPr>
        <w:pStyle w:val="NoSpacing"/>
        <w:spacing w:line="360" w:lineRule="auto"/>
        <w:ind w:left="90"/>
        <w:rPr>
          <w:rFonts w:asciiTheme="majorBidi" w:hAnsiTheme="majorBidi" w:cstheme="majorBidi"/>
          <w:i/>
          <w:iCs/>
          <w:sz w:val="28"/>
          <w:szCs w:val="28"/>
        </w:rPr>
      </w:pPr>
      <w:r w:rsidRPr="003B7B2E">
        <w:rPr>
          <w:rFonts w:asciiTheme="majorBidi" w:hAnsiTheme="majorBidi" w:cstheme="majorBidi"/>
          <w:sz w:val="28"/>
          <w:szCs w:val="28"/>
        </w:rPr>
        <w:t>3</w:t>
      </w:r>
      <w:r w:rsidR="00677BB4" w:rsidRPr="003B7B2E">
        <w:rPr>
          <w:rFonts w:asciiTheme="majorBidi" w:hAnsiTheme="majorBidi" w:cstheme="majorBidi"/>
          <w:sz w:val="28"/>
          <w:szCs w:val="28"/>
        </w:rPr>
        <w:t xml:space="preserve">) Cardiac </w:t>
      </w:r>
      <w:r w:rsidR="00E26DDB" w:rsidRPr="003B7B2E">
        <w:rPr>
          <w:rFonts w:asciiTheme="majorBidi" w:hAnsiTheme="majorBidi" w:cstheme="majorBidi"/>
          <w:sz w:val="28"/>
          <w:szCs w:val="28"/>
        </w:rPr>
        <w:t>a</w:t>
      </w:r>
      <w:r w:rsidR="00677BB4" w:rsidRPr="003B7B2E">
        <w:rPr>
          <w:rFonts w:asciiTheme="majorBidi" w:hAnsiTheme="majorBidi" w:cstheme="majorBidi"/>
          <w:sz w:val="28"/>
          <w:szCs w:val="28"/>
        </w:rPr>
        <w:t>rrhythmias</w:t>
      </w:r>
      <w:r w:rsidR="005F327D">
        <w:rPr>
          <w:rFonts w:asciiTheme="majorBidi" w:hAnsiTheme="majorBidi" w:cstheme="majorBidi"/>
          <w:sz w:val="28"/>
          <w:szCs w:val="28"/>
        </w:rPr>
        <w:t xml:space="preserve">, ischemic heart </w:t>
      </w:r>
      <w:r w:rsidR="00E27B42">
        <w:rPr>
          <w:rFonts w:asciiTheme="majorBidi" w:hAnsiTheme="majorBidi" w:cstheme="majorBidi"/>
          <w:sz w:val="28"/>
          <w:szCs w:val="28"/>
        </w:rPr>
        <w:t xml:space="preserve">disease </w:t>
      </w:r>
      <w:r w:rsidR="00E27B42" w:rsidRPr="003B7B2E">
        <w:rPr>
          <w:rFonts w:asciiTheme="majorBidi" w:hAnsiTheme="majorBidi" w:cstheme="majorBidi"/>
          <w:sz w:val="28"/>
          <w:szCs w:val="28"/>
        </w:rPr>
        <w:t>and</w:t>
      </w:r>
      <w:r w:rsidR="00677BB4" w:rsidRPr="003B7B2E">
        <w:rPr>
          <w:rFonts w:asciiTheme="majorBidi" w:hAnsiTheme="majorBidi" w:cstheme="majorBidi"/>
          <w:sz w:val="28"/>
          <w:szCs w:val="28"/>
        </w:rPr>
        <w:t xml:space="preserve"> uncontrolled hypertension</w:t>
      </w:r>
      <w:r w:rsidR="005F327D">
        <w:rPr>
          <w:rFonts w:asciiTheme="majorBidi" w:hAnsiTheme="majorBidi" w:cstheme="majorBidi"/>
          <w:sz w:val="28"/>
          <w:szCs w:val="28"/>
        </w:rPr>
        <w:t xml:space="preserve"> </w:t>
      </w:r>
      <w:r w:rsidR="005F327D" w:rsidRPr="00DD7705">
        <w:rPr>
          <w:rFonts w:ascii="Times New Roman" w:eastAsia="Times New Roman" w:hAnsi="Times New Roman" w:cs="Times New Roman"/>
          <w:b/>
          <w:bCs/>
          <w:i/>
          <w:iCs/>
          <w:sz w:val="28"/>
          <w:szCs w:val="28"/>
        </w:rPr>
        <w:t>(Angulo</w:t>
      </w:r>
      <w:r w:rsidR="005F327D" w:rsidRPr="00DD7705">
        <w:rPr>
          <w:rFonts w:ascii="Times New Roman" w:hAnsi="Times New Roman" w:cs="Times New Roman"/>
          <w:b/>
          <w:bCs/>
          <w:i/>
          <w:iCs/>
          <w:color w:val="231F20"/>
          <w:sz w:val="28"/>
          <w:szCs w:val="28"/>
        </w:rPr>
        <w:t xml:space="preserve"> et al., 1999)</w:t>
      </w:r>
      <w:r w:rsidR="000B5437">
        <w:rPr>
          <w:rFonts w:asciiTheme="majorBidi" w:hAnsiTheme="majorBidi" w:cstheme="majorBidi"/>
          <w:i/>
          <w:iCs/>
          <w:sz w:val="28"/>
          <w:szCs w:val="28"/>
        </w:rPr>
        <w:t>.</w:t>
      </w:r>
    </w:p>
    <w:p w:rsidR="00677BB4" w:rsidRPr="003B7B2E" w:rsidRDefault="00612AD9" w:rsidP="00AB1CBB">
      <w:pPr>
        <w:pStyle w:val="NoSpacing"/>
        <w:spacing w:line="360" w:lineRule="auto"/>
        <w:ind w:left="90"/>
        <w:rPr>
          <w:rFonts w:asciiTheme="majorBidi" w:hAnsiTheme="majorBidi" w:cstheme="majorBidi"/>
          <w:b/>
          <w:bCs/>
          <w:i/>
          <w:iCs/>
          <w:sz w:val="28"/>
          <w:szCs w:val="28"/>
        </w:rPr>
      </w:pPr>
      <w:r w:rsidRPr="003B7B2E">
        <w:rPr>
          <w:rFonts w:asciiTheme="majorBidi" w:hAnsiTheme="majorBidi" w:cstheme="majorBidi"/>
          <w:sz w:val="28"/>
          <w:szCs w:val="28"/>
        </w:rPr>
        <w:t>4</w:t>
      </w:r>
      <w:r w:rsidR="00677BB4" w:rsidRPr="003B7B2E">
        <w:rPr>
          <w:rFonts w:asciiTheme="majorBidi" w:hAnsiTheme="majorBidi" w:cstheme="majorBidi"/>
          <w:sz w:val="28"/>
          <w:szCs w:val="28"/>
        </w:rPr>
        <w:t>) Anaemia</w:t>
      </w:r>
      <w:r w:rsidR="00677BB4" w:rsidRPr="003B7B2E">
        <w:rPr>
          <w:rFonts w:asciiTheme="majorBidi" w:hAnsiTheme="majorBidi" w:cstheme="majorBidi"/>
          <w:b/>
          <w:bCs/>
          <w:i/>
          <w:iCs/>
          <w:sz w:val="28"/>
          <w:szCs w:val="28"/>
        </w:rPr>
        <w:t xml:space="preserve"> (Fried, 2002)</w:t>
      </w:r>
      <w:r w:rsidR="00677BB4" w:rsidRPr="003B7B2E">
        <w:rPr>
          <w:rFonts w:asciiTheme="majorBidi" w:hAnsiTheme="majorBidi" w:cstheme="majorBidi"/>
          <w:sz w:val="28"/>
          <w:szCs w:val="28"/>
        </w:rPr>
        <w:t xml:space="preserve">. </w:t>
      </w:r>
    </w:p>
    <w:p w:rsidR="00677BB4" w:rsidRPr="003B7B2E" w:rsidRDefault="00612AD9" w:rsidP="00AB1CBB">
      <w:pPr>
        <w:pStyle w:val="NoSpacing"/>
        <w:spacing w:line="360" w:lineRule="auto"/>
        <w:ind w:left="90"/>
        <w:rPr>
          <w:rFonts w:asciiTheme="majorBidi" w:hAnsiTheme="majorBidi" w:cstheme="majorBidi"/>
          <w:b/>
          <w:bCs/>
          <w:i/>
          <w:iCs/>
          <w:sz w:val="28"/>
          <w:szCs w:val="28"/>
        </w:rPr>
      </w:pPr>
      <w:r w:rsidRPr="003B7B2E">
        <w:rPr>
          <w:rFonts w:asciiTheme="majorBidi" w:hAnsiTheme="majorBidi" w:cstheme="majorBidi"/>
          <w:sz w:val="28"/>
          <w:szCs w:val="28"/>
        </w:rPr>
        <w:t>5</w:t>
      </w:r>
      <w:r w:rsidR="00677BB4" w:rsidRPr="003B7B2E">
        <w:rPr>
          <w:rFonts w:asciiTheme="majorBidi" w:hAnsiTheme="majorBidi" w:cstheme="majorBidi"/>
          <w:sz w:val="28"/>
          <w:szCs w:val="28"/>
        </w:rPr>
        <w:t xml:space="preserve">) Renal </w:t>
      </w:r>
      <w:r w:rsidR="004D2D05" w:rsidRPr="003B7B2E">
        <w:rPr>
          <w:rFonts w:asciiTheme="majorBidi" w:hAnsiTheme="majorBidi" w:cstheme="majorBidi"/>
          <w:sz w:val="28"/>
          <w:szCs w:val="28"/>
        </w:rPr>
        <w:t>f</w:t>
      </w:r>
      <w:r w:rsidR="00677BB4" w:rsidRPr="003B7B2E">
        <w:rPr>
          <w:rFonts w:asciiTheme="majorBidi" w:hAnsiTheme="majorBidi" w:cstheme="majorBidi"/>
          <w:sz w:val="28"/>
          <w:szCs w:val="28"/>
        </w:rPr>
        <w:t>ailure</w:t>
      </w:r>
      <w:r w:rsidR="00E46E2D" w:rsidRPr="003B7B2E">
        <w:rPr>
          <w:rFonts w:asciiTheme="majorBidi" w:hAnsiTheme="majorBidi" w:cstheme="majorBidi"/>
          <w:b/>
          <w:bCs/>
          <w:i/>
          <w:iCs/>
          <w:sz w:val="28"/>
          <w:szCs w:val="28"/>
        </w:rPr>
        <w:t xml:space="preserve"> (Bruchfeld et al., 2003).</w:t>
      </w:r>
    </w:p>
    <w:p w:rsidR="00FD0FE8" w:rsidRPr="003B7B2E" w:rsidRDefault="00612AD9" w:rsidP="00AB1CBB">
      <w:pPr>
        <w:pStyle w:val="NoSpacing"/>
        <w:spacing w:line="360" w:lineRule="auto"/>
        <w:ind w:left="90"/>
        <w:rPr>
          <w:rFonts w:asciiTheme="majorBidi" w:hAnsiTheme="majorBidi" w:cstheme="majorBidi"/>
          <w:i/>
          <w:iCs/>
          <w:sz w:val="28"/>
          <w:szCs w:val="28"/>
        </w:rPr>
      </w:pPr>
      <w:r w:rsidRPr="003B7B2E">
        <w:rPr>
          <w:rFonts w:asciiTheme="majorBidi" w:hAnsiTheme="majorBidi" w:cstheme="majorBidi"/>
          <w:sz w:val="28"/>
          <w:szCs w:val="28"/>
        </w:rPr>
        <w:t>6</w:t>
      </w:r>
      <w:r w:rsidR="00677BB4" w:rsidRPr="003B7B2E">
        <w:rPr>
          <w:rFonts w:asciiTheme="majorBidi" w:hAnsiTheme="majorBidi" w:cstheme="majorBidi"/>
          <w:sz w:val="28"/>
          <w:szCs w:val="28"/>
        </w:rPr>
        <w:t>) Pregnancy</w:t>
      </w:r>
      <w:r w:rsidR="00FD0FE8" w:rsidRPr="003B7B2E">
        <w:rPr>
          <w:rFonts w:asciiTheme="majorBidi" w:hAnsiTheme="majorBidi" w:cstheme="majorBidi"/>
          <w:b/>
          <w:bCs/>
          <w:i/>
          <w:iCs/>
          <w:sz w:val="28"/>
          <w:szCs w:val="28"/>
        </w:rPr>
        <w:t>(Roberts and Yeung, 2002).</w:t>
      </w:r>
    </w:p>
    <w:p w:rsidR="00677BB4" w:rsidRPr="003B7B2E" w:rsidRDefault="00612AD9" w:rsidP="00AB1CBB">
      <w:pPr>
        <w:pStyle w:val="NoSpacing"/>
        <w:spacing w:line="360" w:lineRule="auto"/>
        <w:ind w:left="90" w:right="-360"/>
        <w:rPr>
          <w:rFonts w:asciiTheme="majorBidi" w:hAnsiTheme="majorBidi" w:cstheme="majorBidi"/>
          <w:i/>
          <w:iCs/>
          <w:sz w:val="28"/>
          <w:szCs w:val="28"/>
        </w:rPr>
      </w:pPr>
      <w:r w:rsidRPr="003B7B2E">
        <w:rPr>
          <w:rFonts w:asciiTheme="majorBidi" w:hAnsiTheme="majorBidi" w:cstheme="majorBidi"/>
          <w:sz w:val="28"/>
          <w:szCs w:val="28"/>
        </w:rPr>
        <w:t>7)</w:t>
      </w:r>
      <w:r w:rsidR="00677BB4" w:rsidRPr="003B7B2E">
        <w:rPr>
          <w:rFonts w:asciiTheme="majorBidi" w:hAnsiTheme="majorBidi" w:cstheme="majorBidi"/>
          <w:sz w:val="28"/>
          <w:szCs w:val="28"/>
        </w:rPr>
        <w:t xml:space="preserve"> Uncontrolled diabetes</w:t>
      </w:r>
      <w:r w:rsidR="00D35590" w:rsidRPr="003B7B2E">
        <w:rPr>
          <w:rFonts w:asciiTheme="majorBidi" w:hAnsiTheme="majorBidi" w:cstheme="majorBidi"/>
          <w:b/>
          <w:bCs/>
          <w:sz w:val="28"/>
          <w:szCs w:val="28"/>
        </w:rPr>
        <w:t xml:space="preserve"> </w:t>
      </w:r>
      <w:r w:rsidR="00D35590" w:rsidRPr="003B7B2E">
        <w:rPr>
          <w:rFonts w:asciiTheme="majorBidi" w:hAnsiTheme="majorBidi" w:cstheme="majorBidi"/>
          <w:b/>
          <w:bCs/>
          <w:i/>
          <w:iCs/>
          <w:sz w:val="28"/>
          <w:szCs w:val="28"/>
        </w:rPr>
        <w:t>(Fried, 2002)</w:t>
      </w:r>
      <w:r w:rsidR="00D35590" w:rsidRPr="003B7B2E">
        <w:rPr>
          <w:rFonts w:asciiTheme="majorBidi" w:hAnsiTheme="majorBidi" w:cstheme="majorBidi"/>
          <w:sz w:val="28"/>
          <w:szCs w:val="28"/>
        </w:rPr>
        <w:t>.</w:t>
      </w:r>
    </w:p>
    <w:p w:rsidR="00930557" w:rsidRDefault="00E44AFC" w:rsidP="00AB1CBB">
      <w:pPr>
        <w:autoSpaceDE w:val="0"/>
        <w:autoSpaceDN w:val="0"/>
        <w:adjustRightInd w:val="0"/>
        <w:spacing w:line="360" w:lineRule="auto"/>
        <w:ind w:left="90"/>
        <w:jc w:val="both"/>
        <w:rPr>
          <w:rFonts w:asciiTheme="majorBidi" w:eastAsia="GentiumBookBasic" w:hAnsiTheme="majorBidi" w:cstheme="majorBidi"/>
          <w:b/>
          <w:bCs/>
          <w:sz w:val="32"/>
          <w:szCs w:val="32"/>
        </w:rPr>
      </w:pPr>
      <w:r w:rsidRPr="00A77ED9">
        <w:rPr>
          <w:rFonts w:asciiTheme="majorBidi" w:hAnsiTheme="majorBidi" w:cstheme="majorBidi"/>
          <w:b/>
          <w:bCs/>
          <w:sz w:val="32"/>
          <w:szCs w:val="32"/>
        </w:rPr>
        <w:t xml:space="preserve">(J) </w:t>
      </w:r>
      <w:r w:rsidR="00930557" w:rsidRPr="00A77ED9">
        <w:rPr>
          <w:rFonts w:asciiTheme="majorBidi" w:eastAsia="GentiumBookBasic" w:hAnsiTheme="majorBidi" w:cstheme="majorBidi"/>
          <w:b/>
          <w:bCs/>
          <w:sz w:val="32"/>
          <w:szCs w:val="32"/>
        </w:rPr>
        <w:t xml:space="preserve">New </w:t>
      </w:r>
      <w:r w:rsidR="00B77E00" w:rsidRPr="00A77ED9">
        <w:rPr>
          <w:rFonts w:asciiTheme="majorBidi" w:eastAsia="GentiumBookBasic" w:hAnsiTheme="majorBidi" w:cstheme="majorBidi"/>
          <w:b/>
          <w:bCs/>
          <w:sz w:val="32"/>
          <w:szCs w:val="32"/>
        </w:rPr>
        <w:t>a</w:t>
      </w:r>
      <w:r w:rsidR="00930557" w:rsidRPr="00A77ED9">
        <w:rPr>
          <w:rFonts w:asciiTheme="majorBidi" w:eastAsia="GentiumBookBasic" w:hAnsiTheme="majorBidi" w:cstheme="majorBidi"/>
          <w:b/>
          <w:bCs/>
          <w:sz w:val="32"/>
          <w:szCs w:val="32"/>
        </w:rPr>
        <w:t xml:space="preserve">gents for </w:t>
      </w:r>
      <w:r w:rsidR="00B77E00" w:rsidRPr="00A77ED9">
        <w:rPr>
          <w:rFonts w:asciiTheme="majorBidi" w:eastAsia="GentiumBookBasic" w:hAnsiTheme="majorBidi" w:cstheme="majorBidi"/>
          <w:b/>
          <w:bCs/>
          <w:sz w:val="32"/>
          <w:szCs w:val="32"/>
        </w:rPr>
        <w:t>t</w:t>
      </w:r>
      <w:r w:rsidR="00930557" w:rsidRPr="00A77ED9">
        <w:rPr>
          <w:rFonts w:asciiTheme="majorBidi" w:eastAsia="GentiumBookBasic" w:hAnsiTheme="majorBidi" w:cstheme="majorBidi"/>
          <w:b/>
          <w:bCs/>
          <w:sz w:val="32"/>
          <w:szCs w:val="32"/>
        </w:rPr>
        <w:t xml:space="preserve">reating </w:t>
      </w:r>
      <w:r w:rsidR="00B77E00" w:rsidRPr="00A77ED9">
        <w:rPr>
          <w:rFonts w:asciiTheme="majorBidi" w:eastAsia="GentiumBookBasic" w:hAnsiTheme="majorBidi" w:cstheme="majorBidi"/>
          <w:b/>
          <w:bCs/>
          <w:sz w:val="32"/>
          <w:szCs w:val="32"/>
        </w:rPr>
        <w:t>h</w:t>
      </w:r>
      <w:r w:rsidR="00930557" w:rsidRPr="00A77ED9">
        <w:rPr>
          <w:rFonts w:asciiTheme="majorBidi" w:eastAsia="GentiumBookBasic" w:hAnsiTheme="majorBidi" w:cstheme="majorBidi"/>
          <w:b/>
          <w:bCs/>
          <w:sz w:val="32"/>
          <w:szCs w:val="32"/>
        </w:rPr>
        <w:t>epatitis C</w:t>
      </w:r>
    </w:p>
    <w:p w:rsidR="00404BF4" w:rsidRPr="007A04C7" w:rsidRDefault="007A04C7" w:rsidP="009F23AF">
      <w:pPr>
        <w:pStyle w:val="mb15"/>
        <w:shd w:val="clear" w:color="auto" w:fill="FFFFFF"/>
        <w:spacing w:line="360" w:lineRule="auto"/>
        <w:ind w:left="90"/>
        <w:jc w:val="both"/>
        <w:rPr>
          <w:b/>
          <w:bCs/>
          <w:i/>
          <w:iCs/>
          <w:color w:val="000000" w:themeColor="text1"/>
          <w:sz w:val="28"/>
          <w:szCs w:val="28"/>
        </w:rPr>
      </w:pPr>
      <w:r>
        <w:rPr>
          <w:sz w:val="28"/>
          <w:szCs w:val="28"/>
        </w:rPr>
        <w:tab/>
      </w:r>
      <w:r w:rsidR="00404BF4" w:rsidRPr="006458A7">
        <w:rPr>
          <w:sz w:val="28"/>
          <w:szCs w:val="28"/>
        </w:rPr>
        <w:t xml:space="preserve">Currently, the most promising drugs against HCV infection (genotype 1) are protease inhibitors. They are inhibitors of the HCV non-structural (NS) 3/4A serine protease. NS3 protease plays an important role in the HCV </w:t>
      </w:r>
      <w:r w:rsidR="00B72113" w:rsidRPr="006458A7">
        <w:rPr>
          <w:sz w:val="28"/>
          <w:szCs w:val="28"/>
        </w:rPr>
        <w:t>life cycle</w:t>
      </w:r>
      <w:r w:rsidR="00404BF4" w:rsidRPr="006458A7">
        <w:rPr>
          <w:sz w:val="28"/>
          <w:szCs w:val="28"/>
        </w:rPr>
        <w:t xml:space="preserve"> by causing cleavage of HCV polyprotein at the NS3-NS4A </w:t>
      </w:r>
      <w:r w:rsidRPr="007A04C7">
        <w:rPr>
          <w:b/>
          <w:bCs/>
          <w:i/>
          <w:iCs/>
          <w:sz w:val="28"/>
          <w:szCs w:val="28"/>
        </w:rPr>
        <w:t>(</w:t>
      </w:r>
      <w:hyperlink r:id="rId150" w:anchor="B5" w:history="1">
        <w:r w:rsidR="00404BF4" w:rsidRPr="007A04C7">
          <w:rPr>
            <w:rStyle w:val="Hyperlink"/>
            <w:rFonts w:eastAsiaTheme="majorEastAsia"/>
            <w:b/>
            <w:bCs/>
            <w:i/>
            <w:iCs/>
            <w:color w:val="000000" w:themeColor="text1"/>
            <w:sz w:val="28"/>
            <w:szCs w:val="28"/>
            <w:u w:val="none"/>
          </w:rPr>
          <w:t>Romano et al., 2012</w:t>
        </w:r>
      </w:hyperlink>
      <w:r w:rsidR="00404BF4" w:rsidRPr="007A04C7">
        <w:rPr>
          <w:b/>
          <w:bCs/>
          <w:i/>
          <w:iCs/>
          <w:color w:val="000000" w:themeColor="text1"/>
          <w:sz w:val="28"/>
          <w:szCs w:val="28"/>
        </w:rPr>
        <w:t>).</w:t>
      </w:r>
    </w:p>
    <w:p w:rsidR="009E5634" w:rsidRPr="009E5634" w:rsidRDefault="00B72113" w:rsidP="00E74769">
      <w:pPr>
        <w:pStyle w:val="mb15"/>
        <w:shd w:val="clear" w:color="auto" w:fill="FFFFFF"/>
        <w:spacing w:line="360" w:lineRule="auto"/>
        <w:ind w:left="90"/>
        <w:jc w:val="both"/>
        <w:rPr>
          <w:rFonts w:asciiTheme="majorBidi" w:eastAsia="GentiumBookBasic" w:hAnsiTheme="majorBidi" w:cstheme="majorBidi"/>
          <w:sz w:val="28"/>
          <w:szCs w:val="28"/>
        </w:rPr>
      </w:pPr>
      <w:r>
        <w:rPr>
          <w:sz w:val="28"/>
          <w:szCs w:val="28"/>
        </w:rPr>
        <w:tab/>
      </w:r>
      <w:r w:rsidR="00404BF4" w:rsidRPr="006458A7">
        <w:rPr>
          <w:sz w:val="28"/>
          <w:szCs w:val="28"/>
        </w:rPr>
        <w:t xml:space="preserve">Telaprevir and </w:t>
      </w:r>
      <w:r w:rsidRPr="006458A7">
        <w:rPr>
          <w:sz w:val="28"/>
          <w:szCs w:val="28"/>
        </w:rPr>
        <w:t>B</w:t>
      </w:r>
      <w:r w:rsidR="00404BF4" w:rsidRPr="006458A7">
        <w:rPr>
          <w:sz w:val="28"/>
          <w:szCs w:val="28"/>
        </w:rPr>
        <w:t xml:space="preserve">oceprevir were approved by the Food and Drug Administration (FDA) in May 2011 for the treatment of HCV genotype 1 in combination with peginterferon and ribavirin (triple therapy) </w:t>
      </w:r>
      <w:r w:rsidR="009F23AF" w:rsidRPr="00B72113">
        <w:rPr>
          <w:b/>
          <w:bCs/>
          <w:i/>
          <w:iCs/>
          <w:color w:val="000000" w:themeColor="text1"/>
          <w:sz w:val="28"/>
          <w:szCs w:val="28"/>
        </w:rPr>
        <w:t>(</w:t>
      </w:r>
      <w:hyperlink r:id="rId151" w:anchor="B4" w:history="1">
        <w:r w:rsidR="00404BF4" w:rsidRPr="00B72113">
          <w:rPr>
            <w:rStyle w:val="Hyperlink"/>
            <w:rFonts w:eastAsiaTheme="majorEastAsia"/>
            <w:b/>
            <w:bCs/>
            <w:i/>
            <w:iCs/>
            <w:color w:val="000000" w:themeColor="text1"/>
            <w:sz w:val="28"/>
            <w:szCs w:val="28"/>
            <w:u w:val="none"/>
          </w:rPr>
          <w:t>Popescu et al., 2012</w:t>
        </w:r>
      </w:hyperlink>
      <w:r w:rsidR="00404BF4" w:rsidRPr="009E5634">
        <w:rPr>
          <w:rFonts w:asciiTheme="majorBidi" w:hAnsiTheme="majorBidi" w:cstheme="majorBidi"/>
          <w:b/>
          <w:bCs/>
          <w:i/>
          <w:iCs/>
          <w:color w:val="000000" w:themeColor="text1"/>
          <w:sz w:val="28"/>
          <w:szCs w:val="28"/>
        </w:rPr>
        <w:t>).</w:t>
      </w:r>
      <w:r w:rsidR="009605C4" w:rsidRPr="009E5634">
        <w:rPr>
          <w:rFonts w:asciiTheme="majorBidi" w:eastAsia="GentiumBookBasic" w:hAnsiTheme="majorBidi" w:cstheme="majorBidi"/>
          <w:sz w:val="28"/>
          <w:szCs w:val="28"/>
        </w:rPr>
        <w:t xml:space="preserve"> </w:t>
      </w:r>
      <w:r w:rsidR="009E5634" w:rsidRPr="009E5634">
        <w:rPr>
          <w:rFonts w:asciiTheme="majorBidi" w:hAnsiTheme="majorBidi" w:cstheme="majorBidi"/>
          <w:color w:val="000000"/>
          <w:sz w:val="28"/>
          <w:szCs w:val="28"/>
          <w:shd w:val="clear" w:color="auto" w:fill="FFFFFF"/>
        </w:rPr>
        <w:t>However, despite improved response rates, protease inhibitors have incremental toxic effects, high costs, and many drug interactions</w:t>
      </w:r>
      <w:r w:rsidR="00E74769" w:rsidRPr="00E74769">
        <w:rPr>
          <w:rFonts w:asciiTheme="majorBidi" w:hAnsiTheme="majorBidi" w:cstheme="majorBidi"/>
          <w:b/>
          <w:bCs/>
          <w:i/>
          <w:iCs/>
          <w:color w:val="000000" w:themeColor="text1"/>
          <w:sz w:val="28"/>
          <w:szCs w:val="28"/>
          <w:shd w:val="clear" w:color="auto" w:fill="FFFEFF"/>
        </w:rPr>
        <w:t xml:space="preserve"> </w:t>
      </w:r>
      <w:r w:rsidR="00E74769">
        <w:rPr>
          <w:rFonts w:asciiTheme="majorBidi" w:hAnsiTheme="majorBidi" w:cstheme="majorBidi"/>
          <w:b/>
          <w:bCs/>
          <w:i/>
          <w:iCs/>
          <w:color w:val="000000" w:themeColor="text1"/>
          <w:sz w:val="28"/>
          <w:szCs w:val="28"/>
          <w:shd w:val="clear" w:color="auto" w:fill="FFFEFF"/>
        </w:rPr>
        <w:t>(</w:t>
      </w:r>
      <w:r w:rsidR="00E74769" w:rsidRPr="003A71D9">
        <w:rPr>
          <w:rFonts w:asciiTheme="majorBidi" w:hAnsiTheme="majorBidi" w:cstheme="majorBidi"/>
          <w:b/>
          <w:bCs/>
          <w:i/>
          <w:iCs/>
          <w:color w:val="000000" w:themeColor="text1"/>
          <w:sz w:val="28"/>
          <w:szCs w:val="28"/>
          <w:shd w:val="clear" w:color="auto" w:fill="FFFEFF"/>
        </w:rPr>
        <w:t>Pearlman, 2012)</w:t>
      </w:r>
      <w:r w:rsidR="009E5634" w:rsidRPr="009E5634">
        <w:rPr>
          <w:rFonts w:asciiTheme="majorBidi" w:hAnsiTheme="majorBidi" w:cstheme="majorBidi"/>
          <w:color w:val="000000"/>
          <w:sz w:val="28"/>
          <w:szCs w:val="28"/>
          <w:shd w:val="clear" w:color="auto" w:fill="FFFFFF"/>
        </w:rPr>
        <w:t>.</w:t>
      </w:r>
      <w:r w:rsidR="0097184F" w:rsidRPr="009E5634">
        <w:rPr>
          <w:rFonts w:asciiTheme="majorBidi" w:eastAsia="GentiumBookBasic" w:hAnsiTheme="majorBidi" w:cstheme="majorBidi"/>
          <w:sz w:val="28"/>
          <w:szCs w:val="28"/>
        </w:rPr>
        <w:t xml:space="preserve">   </w:t>
      </w:r>
    </w:p>
    <w:p w:rsidR="00E44AFC" w:rsidRPr="00A45CDE" w:rsidRDefault="00FA60A5" w:rsidP="009E5634">
      <w:pPr>
        <w:pStyle w:val="mb15"/>
        <w:shd w:val="clear" w:color="auto" w:fill="FFFFFF"/>
        <w:spacing w:line="360" w:lineRule="auto"/>
        <w:ind w:left="90"/>
        <w:jc w:val="both"/>
        <w:rPr>
          <w:rFonts w:ascii="Impact" w:hAnsi="Impact" w:cstheme="majorBidi"/>
          <w:b/>
          <w:bCs/>
          <w:color w:val="000000" w:themeColor="text1"/>
          <w:sz w:val="44"/>
          <w:szCs w:val="44"/>
        </w:rPr>
      </w:pPr>
      <w:r>
        <w:rPr>
          <w:rFonts w:asciiTheme="majorBidi" w:hAnsiTheme="majorBidi" w:cstheme="majorBidi"/>
          <w:sz w:val="28"/>
          <w:szCs w:val="28"/>
        </w:rPr>
        <w:tab/>
      </w:r>
      <w:r w:rsidRPr="001849D3">
        <w:rPr>
          <w:rFonts w:asciiTheme="majorBidi" w:hAnsiTheme="majorBidi" w:cstheme="majorBidi"/>
          <w:sz w:val="28"/>
          <w:szCs w:val="28"/>
        </w:rPr>
        <w:t>Clinical trials using anti-miR-122 to treat patients infected with HCV (miravirsen, Santaris</w:t>
      </w:r>
      <w:r w:rsidR="003576D7">
        <w:rPr>
          <w:rFonts w:asciiTheme="majorBidi" w:hAnsiTheme="majorBidi" w:cstheme="majorBidi"/>
          <w:sz w:val="28"/>
          <w:szCs w:val="28"/>
        </w:rPr>
        <w:t>,</w:t>
      </w:r>
      <w:r w:rsidR="00376BC8">
        <w:rPr>
          <w:rFonts w:asciiTheme="majorBidi" w:hAnsiTheme="majorBidi" w:cstheme="majorBidi"/>
          <w:sz w:val="28"/>
          <w:szCs w:val="28"/>
        </w:rPr>
        <w:t xml:space="preserve"> </w:t>
      </w:r>
      <w:r w:rsidRPr="001849D3">
        <w:rPr>
          <w:rFonts w:asciiTheme="majorBidi" w:hAnsiTheme="majorBidi" w:cstheme="majorBidi"/>
          <w:sz w:val="28"/>
          <w:szCs w:val="28"/>
        </w:rPr>
        <w:t xml:space="preserve"> Pharma A/S) have shown promising results</w:t>
      </w:r>
      <w:r w:rsidR="005735B3">
        <w:rPr>
          <w:rFonts w:asciiTheme="majorBidi" w:hAnsiTheme="majorBidi" w:cstheme="majorBidi"/>
          <w:sz w:val="28"/>
          <w:szCs w:val="28"/>
        </w:rPr>
        <w:t xml:space="preserve"> </w:t>
      </w:r>
      <w:r w:rsidR="00A45CDE" w:rsidRPr="00A45CDE">
        <w:rPr>
          <w:rStyle w:val="name"/>
          <w:rFonts w:asciiTheme="majorBidi" w:hAnsiTheme="majorBidi" w:cstheme="majorBidi"/>
          <w:b/>
          <w:bCs/>
          <w:i/>
          <w:iCs/>
          <w:color w:val="000000" w:themeColor="text1"/>
          <w:sz w:val="28"/>
          <w:szCs w:val="28"/>
          <w:bdr w:val="none" w:sz="0" w:space="0" w:color="auto" w:frame="1"/>
        </w:rPr>
        <w:t>(</w:t>
      </w:r>
      <w:hyperlink r:id="rId152" w:history="1">
        <w:r w:rsidR="00A45CDE" w:rsidRPr="00A45CDE">
          <w:rPr>
            <w:rStyle w:val="Hyperlink"/>
            <w:rFonts w:asciiTheme="majorBidi" w:hAnsiTheme="majorBidi" w:cstheme="majorBidi"/>
            <w:b/>
            <w:bCs/>
            <w:i/>
            <w:iCs/>
            <w:color w:val="000000" w:themeColor="text1"/>
            <w:sz w:val="28"/>
            <w:szCs w:val="28"/>
            <w:u w:val="none"/>
            <w:bdr w:val="none" w:sz="0" w:space="0" w:color="auto" w:frame="1"/>
          </w:rPr>
          <w:t>Lindow</w:t>
        </w:r>
      </w:hyperlink>
      <w:r w:rsidR="00A45CDE" w:rsidRPr="00A45CDE">
        <w:rPr>
          <w:rStyle w:val="apple-converted-space"/>
          <w:rFonts w:asciiTheme="majorBidi" w:hAnsiTheme="majorBidi" w:cstheme="majorBidi"/>
          <w:b/>
          <w:bCs/>
          <w:i/>
          <w:iCs/>
          <w:color w:val="000000" w:themeColor="text1"/>
          <w:sz w:val="28"/>
          <w:szCs w:val="28"/>
        </w:rPr>
        <w:t> </w:t>
      </w:r>
      <w:r w:rsidR="00A45CDE" w:rsidRPr="00A45CDE">
        <w:rPr>
          <w:rFonts w:asciiTheme="majorBidi" w:hAnsiTheme="majorBidi" w:cstheme="majorBidi"/>
          <w:b/>
          <w:bCs/>
          <w:i/>
          <w:iCs/>
          <w:color w:val="000000" w:themeColor="text1"/>
          <w:sz w:val="28"/>
          <w:szCs w:val="28"/>
        </w:rPr>
        <w:t>and</w:t>
      </w:r>
      <w:hyperlink r:id="rId153" w:history="1">
        <w:r w:rsidR="00A45CDE" w:rsidRPr="00A45CDE">
          <w:rPr>
            <w:rStyle w:val="Hyperlink"/>
            <w:rFonts w:asciiTheme="majorBidi" w:hAnsiTheme="majorBidi" w:cstheme="majorBidi"/>
            <w:b/>
            <w:bCs/>
            <w:i/>
            <w:iCs/>
            <w:color w:val="000000" w:themeColor="text1"/>
            <w:sz w:val="28"/>
            <w:szCs w:val="28"/>
            <w:u w:val="none"/>
            <w:bdr w:val="none" w:sz="0" w:space="0" w:color="auto" w:frame="1"/>
          </w:rPr>
          <w:t xml:space="preserve"> Kauppinen</w:t>
        </w:r>
      </w:hyperlink>
      <w:r w:rsidR="00A45CDE" w:rsidRPr="00A45CDE">
        <w:rPr>
          <w:rStyle w:val="name"/>
          <w:rFonts w:asciiTheme="majorBidi" w:hAnsiTheme="majorBidi" w:cstheme="majorBidi"/>
          <w:b/>
          <w:bCs/>
          <w:i/>
          <w:iCs/>
          <w:color w:val="000000" w:themeColor="text1"/>
          <w:sz w:val="28"/>
          <w:szCs w:val="28"/>
          <w:bdr w:val="none" w:sz="0" w:space="0" w:color="auto" w:frame="1"/>
        </w:rPr>
        <w:t xml:space="preserve"> ,</w:t>
      </w:r>
      <w:r w:rsidR="00A45CDE" w:rsidRPr="00A45CDE">
        <w:rPr>
          <w:b/>
          <w:bCs/>
          <w:i/>
          <w:iCs/>
          <w:color w:val="000000" w:themeColor="text1"/>
        </w:rPr>
        <w:t xml:space="preserve"> </w:t>
      </w:r>
      <w:r w:rsidR="00A45CDE" w:rsidRPr="00A45CDE">
        <w:rPr>
          <w:rStyle w:val="name"/>
          <w:rFonts w:asciiTheme="majorBidi" w:hAnsiTheme="majorBidi" w:cstheme="majorBidi"/>
          <w:b/>
          <w:bCs/>
          <w:i/>
          <w:iCs/>
          <w:color w:val="000000" w:themeColor="text1"/>
          <w:sz w:val="28"/>
          <w:szCs w:val="28"/>
          <w:bdr w:val="none" w:sz="0" w:space="0" w:color="auto" w:frame="1"/>
        </w:rPr>
        <w:t>2012)</w:t>
      </w:r>
      <w:r w:rsidR="00C46405">
        <w:rPr>
          <w:rStyle w:val="name"/>
          <w:rFonts w:asciiTheme="majorBidi" w:hAnsiTheme="majorBidi" w:cstheme="majorBidi"/>
          <w:b/>
          <w:bCs/>
          <w:i/>
          <w:iCs/>
          <w:color w:val="000000" w:themeColor="text1"/>
          <w:sz w:val="28"/>
          <w:szCs w:val="28"/>
          <w:bdr w:val="none" w:sz="0" w:space="0" w:color="auto" w:frame="1"/>
        </w:rPr>
        <w:t>.</w:t>
      </w:r>
    </w:p>
    <w:p w:rsidR="00DD7705" w:rsidRPr="0026260D" w:rsidRDefault="00677BB4" w:rsidP="00727A75">
      <w:pPr>
        <w:spacing w:line="360" w:lineRule="auto"/>
        <w:jc w:val="center"/>
        <w:rPr>
          <w:rFonts w:ascii="Impact" w:hAnsi="Impact" w:cstheme="majorBidi"/>
          <w:sz w:val="40"/>
          <w:szCs w:val="40"/>
        </w:rPr>
      </w:pPr>
      <w:r w:rsidRPr="0026260D">
        <w:rPr>
          <w:rFonts w:ascii="Impact" w:hAnsi="Impact" w:cstheme="majorBidi"/>
          <w:sz w:val="40"/>
          <w:szCs w:val="40"/>
        </w:rPr>
        <w:lastRenderedPageBreak/>
        <w:t>Chapter (</w:t>
      </w:r>
      <w:r w:rsidR="00932892" w:rsidRPr="0026260D">
        <w:rPr>
          <w:rFonts w:ascii="Impact" w:hAnsi="Impact" w:cstheme="majorBidi"/>
          <w:sz w:val="40"/>
          <w:szCs w:val="40"/>
        </w:rPr>
        <w:t>III</w:t>
      </w:r>
      <w:r w:rsidRPr="0026260D">
        <w:rPr>
          <w:rFonts w:ascii="Impact" w:hAnsi="Impact" w:cstheme="majorBidi"/>
          <w:sz w:val="40"/>
          <w:szCs w:val="40"/>
        </w:rPr>
        <w:t>)</w:t>
      </w:r>
    </w:p>
    <w:p w:rsidR="00D3252D" w:rsidRDefault="00DD7705" w:rsidP="00D3252D">
      <w:pPr>
        <w:spacing w:line="360" w:lineRule="auto"/>
        <w:jc w:val="center"/>
        <w:rPr>
          <w:rFonts w:ascii="Impact" w:hAnsi="Impact" w:cstheme="majorBidi"/>
          <w:sz w:val="40"/>
          <w:szCs w:val="40"/>
        </w:rPr>
      </w:pPr>
      <w:r w:rsidRPr="0026260D">
        <w:rPr>
          <w:rFonts w:ascii="Impact" w:hAnsi="Impact" w:cstheme="majorBidi"/>
          <w:sz w:val="40"/>
          <w:szCs w:val="40"/>
        </w:rPr>
        <w:t xml:space="preserve"> </w:t>
      </w:r>
      <w:r w:rsidR="00677BB4" w:rsidRPr="0026260D">
        <w:rPr>
          <w:rFonts w:ascii="Impact" w:hAnsi="Impact" w:cstheme="majorBidi"/>
          <w:sz w:val="40"/>
          <w:szCs w:val="40"/>
        </w:rPr>
        <w:t xml:space="preserve">Relationship between miRNA </w:t>
      </w:r>
      <w:r w:rsidR="00D3252D" w:rsidRPr="0026260D">
        <w:rPr>
          <w:rFonts w:ascii="Impact" w:hAnsi="Impact" w:cstheme="majorBidi"/>
          <w:sz w:val="40"/>
          <w:szCs w:val="40"/>
        </w:rPr>
        <w:t>and</w:t>
      </w:r>
      <w:r w:rsidR="00D3252D" w:rsidRPr="00D3252D">
        <w:rPr>
          <w:rFonts w:ascii="Impact" w:hAnsi="Impact" w:cstheme="majorBidi"/>
          <w:sz w:val="40"/>
          <w:szCs w:val="40"/>
        </w:rPr>
        <w:t xml:space="preserve"> </w:t>
      </w:r>
      <w:r w:rsidR="00D3252D" w:rsidRPr="0026260D">
        <w:rPr>
          <w:rFonts w:ascii="Impact" w:hAnsi="Impact" w:cstheme="majorBidi"/>
          <w:sz w:val="40"/>
          <w:szCs w:val="40"/>
        </w:rPr>
        <w:t>chronic</w:t>
      </w:r>
    </w:p>
    <w:p w:rsidR="00677BB4" w:rsidRPr="00FF5922" w:rsidRDefault="00677BB4" w:rsidP="00D3252D">
      <w:pPr>
        <w:spacing w:line="360" w:lineRule="auto"/>
        <w:jc w:val="center"/>
        <w:rPr>
          <w:rFonts w:ascii="Impact" w:hAnsi="Impact" w:cstheme="majorBidi"/>
          <w:sz w:val="40"/>
          <w:szCs w:val="40"/>
        </w:rPr>
      </w:pPr>
      <w:r w:rsidRPr="0026260D">
        <w:rPr>
          <w:rFonts w:ascii="Impact" w:hAnsi="Impact" w:cs="PT Bold Heading"/>
          <w:sz w:val="40"/>
          <w:szCs w:val="40"/>
        </w:rPr>
        <w:t>hepatitis C</w:t>
      </w:r>
    </w:p>
    <w:p w:rsidR="00677BB4" w:rsidRPr="00DD7705" w:rsidRDefault="00677BB4" w:rsidP="00ED0B79">
      <w:pPr>
        <w:tabs>
          <w:tab w:val="left" w:pos="0"/>
        </w:tabs>
        <w:spacing w:line="360" w:lineRule="auto"/>
        <w:jc w:val="both"/>
      </w:pPr>
      <w:r w:rsidRPr="00BF2998">
        <w:rPr>
          <w:rFonts w:ascii="Impact" w:hAnsi="Impact" w:cs="PT Bold Heading"/>
          <w:sz w:val="44"/>
          <w:szCs w:val="44"/>
        </w:rPr>
        <w:tab/>
      </w:r>
      <w:r w:rsidR="00602461" w:rsidRPr="00BF2998">
        <w:rPr>
          <w:rFonts w:asciiTheme="majorBidi" w:hAnsiTheme="majorBidi" w:cstheme="majorBidi"/>
          <w:sz w:val="28"/>
          <w:szCs w:val="28"/>
        </w:rPr>
        <w:t>m</w:t>
      </w:r>
      <w:r w:rsidRPr="00BF2998">
        <w:rPr>
          <w:rFonts w:asciiTheme="majorBidi" w:hAnsiTheme="majorBidi" w:cstheme="majorBidi"/>
          <w:sz w:val="28"/>
          <w:szCs w:val="28"/>
        </w:rPr>
        <w:t>icroRNAs are receiving growing attention because of numerous</w:t>
      </w:r>
      <w:r w:rsidRPr="00DD7705">
        <w:rPr>
          <w:rFonts w:asciiTheme="majorBidi" w:hAnsiTheme="majorBidi" w:cstheme="majorBidi"/>
          <w:sz w:val="28"/>
          <w:szCs w:val="28"/>
        </w:rPr>
        <w:t xml:space="preserve"> reports on their dysregulation in human diseases and their potential as diagnostic and therapeutic targets. Because of their stability and presence in almost all body fluids, miRNAs constitute a novel class of non-invasive biomarkers. Numerous studies have shown that aberrant miRNA expression is associated with the development and progression of various types of human cancer and therefore studies on circulating miRNA profiles largely focused on cancer </w:t>
      </w:r>
      <w:r w:rsidRPr="00DD7705">
        <w:rPr>
          <w:rFonts w:asciiTheme="majorBidi" w:hAnsiTheme="majorBidi" w:cstheme="majorBidi"/>
          <w:b/>
          <w:bCs/>
          <w:i/>
          <w:iCs/>
          <w:sz w:val="28"/>
          <w:szCs w:val="28"/>
        </w:rPr>
        <w:t>(Brase et al., 2010).</w:t>
      </w:r>
    </w:p>
    <w:p w:rsidR="00677BB4" w:rsidRPr="00ED0B79" w:rsidRDefault="00677BB4" w:rsidP="00ED0B79">
      <w:pPr>
        <w:tabs>
          <w:tab w:val="left" w:pos="0"/>
        </w:tabs>
        <w:spacing w:line="360" w:lineRule="auto"/>
        <w:jc w:val="both"/>
        <w:rPr>
          <w:rFonts w:asciiTheme="majorBidi" w:hAnsiTheme="majorBidi" w:cstheme="majorBidi"/>
          <w:b/>
          <w:bCs/>
          <w:i/>
          <w:iCs/>
          <w:sz w:val="28"/>
          <w:szCs w:val="28"/>
        </w:rPr>
      </w:pPr>
      <w:r w:rsidRPr="00DD7705">
        <w:rPr>
          <w:rFonts w:asciiTheme="majorBidi" w:hAnsiTheme="majorBidi" w:cstheme="majorBidi"/>
          <w:sz w:val="28"/>
          <w:szCs w:val="28"/>
        </w:rPr>
        <w:tab/>
        <w:t xml:space="preserve">Several studies have demonstrated a relationship between HCV and miRNAs. An initial study demonstrated that silencing of Dicer, which thereby inhibits miRNA processing, inhibited HCV replication by seven folds </w:t>
      </w:r>
      <w:r w:rsidRPr="00DD7705">
        <w:rPr>
          <w:rFonts w:asciiTheme="majorBidi" w:hAnsiTheme="majorBidi" w:cstheme="majorBidi"/>
          <w:b/>
          <w:bCs/>
          <w:i/>
          <w:iCs/>
          <w:sz w:val="28"/>
          <w:szCs w:val="28"/>
        </w:rPr>
        <w:t>(Randall et al., 2007).</w:t>
      </w:r>
      <w:r w:rsidRPr="00DD7705">
        <w:rPr>
          <w:rFonts w:asciiTheme="majorBidi" w:hAnsiTheme="majorBidi" w:cstheme="majorBidi"/>
          <w:sz w:val="28"/>
          <w:szCs w:val="28"/>
        </w:rPr>
        <w:t xml:space="preserve"> miRNAs may be used by host cells to control viral infection </w:t>
      </w:r>
      <w:r w:rsidRPr="00ED0B79">
        <w:rPr>
          <w:rFonts w:asciiTheme="majorBidi" w:hAnsiTheme="majorBidi" w:cstheme="majorBidi"/>
          <w:b/>
          <w:bCs/>
          <w:i/>
          <w:iCs/>
          <w:sz w:val="28"/>
          <w:szCs w:val="28"/>
        </w:rPr>
        <w:t>(Grassmann and Jeang, 2008).</w:t>
      </w:r>
    </w:p>
    <w:p w:rsidR="00677BB4" w:rsidRPr="00DD7705" w:rsidRDefault="00677BB4" w:rsidP="00ED0B79">
      <w:pPr>
        <w:tabs>
          <w:tab w:val="left" w:pos="0"/>
        </w:tabs>
        <w:spacing w:line="360" w:lineRule="auto"/>
        <w:jc w:val="both"/>
        <w:rPr>
          <w:b/>
          <w:bCs/>
          <w:i/>
          <w:iCs/>
        </w:rPr>
      </w:pPr>
      <w:r w:rsidRPr="00DD7705">
        <w:rPr>
          <w:rFonts w:asciiTheme="majorBidi" w:hAnsiTheme="majorBidi" w:cstheme="majorBidi"/>
          <w:sz w:val="28"/>
          <w:szCs w:val="28"/>
        </w:rPr>
        <w:tab/>
        <w:t xml:space="preserve">Viral RNAs and the miRNA machinery may interact in various ways. First, mammalian viruses encode miRNAs that can act on the control of both viral and cellular genes by repressing their expression. Second, cellular miRNAs may recognize viral RNAs and silence them, or control the expression of a cellular protein necessary for the virus life cycle. It has also been suggested that miRNAs may be an effector in the classical vertebrate innate immune system </w:t>
      </w:r>
      <w:r w:rsidRPr="00DD7705">
        <w:rPr>
          <w:rFonts w:asciiTheme="majorBidi" w:hAnsiTheme="majorBidi" w:cstheme="majorBidi"/>
          <w:b/>
          <w:bCs/>
          <w:i/>
          <w:iCs/>
          <w:sz w:val="28"/>
          <w:szCs w:val="28"/>
        </w:rPr>
        <w:t xml:space="preserve">(Obbard et al., 2009). </w:t>
      </w:r>
    </w:p>
    <w:p w:rsidR="00677BB4" w:rsidRPr="00DD7705" w:rsidRDefault="00677BB4" w:rsidP="00677BB4">
      <w:pPr>
        <w:spacing w:line="360" w:lineRule="auto"/>
        <w:jc w:val="both"/>
        <w:rPr>
          <w:rFonts w:asciiTheme="majorBidi" w:hAnsiTheme="majorBidi" w:cstheme="majorBidi"/>
          <w:b/>
          <w:bCs/>
          <w:i/>
          <w:iCs/>
          <w:sz w:val="28"/>
          <w:szCs w:val="28"/>
        </w:rPr>
      </w:pPr>
      <w:r w:rsidRPr="00DD7705">
        <w:rPr>
          <w:rFonts w:asciiTheme="majorBidi" w:hAnsiTheme="majorBidi" w:cstheme="majorBidi"/>
          <w:sz w:val="28"/>
          <w:szCs w:val="28"/>
        </w:rPr>
        <w:lastRenderedPageBreak/>
        <w:tab/>
        <w:t>In contrast to cellular mRNAs, HCV translation is cap-independent and mediated by an internal ribosome entry site (IRES) located within the 5′ UTR. The structural proteins include the core protein, which forms the viral capsid, while the E1 and E2 glycoproteins mediate viral entry and fusion. The non-structural proteins are required for RNA replication and are cleaved from the HCV polyprotein by NS2 and NS3 viral proteases. Although mammalian miRNAs may not share in</w:t>
      </w:r>
      <w:r w:rsidRPr="00DD7705">
        <w:rPr>
          <w:rFonts w:asciiTheme="majorBidi" w:hAnsiTheme="majorBidi" w:cstheme="majorBidi"/>
          <w:i/>
          <w:iCs/>
          <w:sz w:val="28"/>
          <w:szCs w:val="28"/>
        </w:rPr>
        <w:t xml:space="preserve"> </w:t>
      </w:r>
      <w:r w:rsidRPr="00DD7705">
        <w:rPr>
          <w:rFonts w:asciiTheme="majorBidi" w:hAnsiTheme="majorBidi" w:cstheme="majorBidi"/>
          <w:sz w:val="28"/>
          <w:szCs w:val="28"/>
        </w:rPr>
        <w:t xml:space="preserve">cellular antiviral response, in several instances, they can have a profound suppressive effect on the replication of several pathogenic viruses. Considering that, the IFN system is a key component of the innate immune defense against viral infections </w:t>
      </w:r>
      <w:r w:rsidRPr="00DD7705">
        <w:rPr>
          <w:rFonts w:asciiTheme="majorBidi" w:hAnsiTheme="majorBidi" w:cstheme="majorBidi"/>
          <w:b/>
          <w:bCs/>
          <w:i/>
          <w:iCs/>
          <w:sz w:val="28"/>
          <w:szCs w:val="28"/>
        </w:rPr>
        <w:t>(Wang and Fish, 2012).</w:t>
      </w:r>
    </w:p>
    <w:p w:rsidR="00677BB4" w:rsidRPr="00DD7705" w:rsidRDefault="00677BB4" w:rsidP="00677BB4">
      <w:pPr>
        <w:spacing w:line="360" w:lineRule="auto"/>
        <w:jc w:val="both"/>
        <w:rPr>
          <w:rFonts w:asciiTheme="majorBidi" w:hAnsiTheme="majorBidi" w:cstheme="majorBidi"/>
          <w:b/>
          <w:bCs/>
          <w:i/>
          <w:iCs/>
          <w:sz w:val="28"/>
          <w:szCs w:val="28"/>
        </w:rPr>
      </w:pPr>
      <w:r w:rsidRPr="00DD7705">
        <w:rPr>
          <w:rFonts w:asciiTheme="majorBidi" w:hAnsiTheme="majorBidi" w:cstheme="majorBidi"/>
          <w:sz w:val="28"/>
          <w:szCs w:val="28"/>
        </w:rPr>
        <w:tab/>
        <w:t>The possibility for IFNs to mediate its effect, at least partially through induction of miRNAs is interesting. Indeed, a microarray analysis of RNA derived from IFN α/ β or IFN γ stimulated cells identified ~30 miRNAs that were differentially modulated in response to the treatment. Functional studies on the relevant miRNAs revealed that over-expression of mi</w:t>
      </w:r>
      <w:r w:rsidR="00AD4E87">
        <w:rPr>
          <w:rFonts w:asciiTheme="majorBidi" w:hAnsiTheme="majorBidi" w:cstheme="majorBidi"/>
          <w:sz w:val="28"/>
          <w:szCs w:val="28"/>
        </w:rPr>
        <w:t>R</w:t>
      </w:r>
      <w:r w:rsidRPr="00DD7705">
        <w:rPr>
          <w:rFonts w:asciiTheme="majorBidi" w:hAnsiTheme="majorBidi" w:cstheme="majorBidi"/>
          <w:sz w:val="28"/>
          <w:szCs w:val="28"/>
        </w:rPr>
        <w:t xml:space="preserve">-296 led to a substantial inhibition of HCV replication in a human hepatoma cell line, indicating that the miRNAs had an antiviral effect against the virus. Also, interferon (IFN) beta has been reported to modulate the expression of several cellular miRNAs that are capable of inhibiting hepatitis C virus (HCV) replication and infection, because they have sequence-predicted targets within the HCV genomic RNA </w:t>
      </w:r>
      <w:r w:rsidRPr="00DD7705">
        <w:rPr>
          <w:rFonts w:asciiTheme="majorBidi" w:hAnsiTheme="majorBidi" w:cstheme="majorBidi"/>
          <w:b/>
          <w:bCs/>
          <w:i/>
          <w:iCs/>
          <w:sz w:val="28"/>
          <w:szCs w:val="28"/>
        </w:rPr>
        <w:t xml:space="preserve">(Pedersen et al., 2007). </w:t>
      </w:r>
    </w:p>
    <w:p w:rsidR="00677BB4" w:rsidRPr="00DD7705" w:rsidRDefault="00602461" w:rsidP="00677BB4">
      <w:pPr>
        <w:autoSpaceDE w:val="0"/>
        <w:autoSpaceDN w:val="0"/>
        <w:adjustRightInd w:val="0"/>
        <w:spacing w:after="0" w:line="360" w:lineRule="auto"/>
        <w:rPr>
          <w:rFonts w:asciiTheme="majorBidi" w:hAnsiTheme="majorBidi" w:cstheme="majorBidi"/>
          <w:sz w:val="28"/>
          <w:szCs w:val="28"/>
        </w:rPr>
      </w:pPr>
      <w:r w:rsidRPr="00DD7705">
        <w:rPr>
          <w:rFonts w:asciiTheme="majorBidi" w:hAnsiTheme="majorBidi" w:cstheme="majorBidi"/>
          <w:b/>
          <w:bCs/>
          <w:sz w:val="32"/>
          <w:szCs w:val="32"/>
        </w:rPr>
        <w:t>m</w:t>
      </w:r>
      <w:r w:rsidR="00677BB4" w:rsidRPr="00DD7705">
        <w:rPr>
          <w:rFonts w:asciiTheme="majorBidi" w:hAnsiTheme="majorBidi" w:cstheme="majorBidi"/>
          <w:b/>
          <w:bCs/>
          <w:sz w:val="32"/>
          <w:szCs w:val="32"/>
        </w:rPr>
        <w:t>icroRNA signatures in liver diseases</w:t>
      </w:r>
      <w:r w:rsidR="00677BB4" w:rsidRPr="00DD7705">
        <w:rPr>
          <w:rFonts w:asciiTheme="majorBidi" w:hAnsiTheme="majorBidi" w:cstheme="majorBidi"/>
          <w:sz w:val="28"/>
          <w:szCs w:val="28"/>
        </w:rPr>
        <w:tab/>
      </w:r>
    </w:p>
    <w:p w:rsidR="00677BB4" w:rsidRPr="00DD7705" w:rsidRDefault="00677BB4" w:rsidP="00677BB4">
      <w:pPr>
        <w:autoSpaceDE w:val="0"/>
        <w:autoSpaceDN w:val="0"/>
        <w:adjustRightInd w:val="0"/>
        <w:spacing w:after="0" w:line="240" w:lineRule="auto"/>
        <w:rPr>
          <w:rFonts w:asciiTheme="majorBidi" w:hAnsiTheme="majorBidi" w:cstheme="majorBidi"/>
          <w:b/>
          <w:bCs/>
          <w:sz w:val="28"/>
          <w:szCs w:val="28"/>
        </w:rPr>
      </w:pPr>
    </w:p>
    <w:p w:rsidR="00677BB4" w:rsidRPr="00DD7705" w:rsidRDefault="00677BB4" w:rsidP="00677BB4">
      <w:pPr>
        <w:autoSpaceDE w:val="0"/>
        <w:autoSpaceDN w:val="0"/>
        <w:adjustRightInd w:val="0"/>
        <w:spacing w:after="0" w:line="240" w:lineRule="auto"/>
        <w:rPr>
          <w:rFonts w:asciiTheme="majorBidi" w:hAnsiTheme="majorBidi" w:cstheme="majorBidi"/>
          <w:b/>
          <w:bCs/>
          <w:sz w:val="28"/>
          <w:szCs w:val="28"/>
        </w:rPr>
      </w:pPr>
      <w:r w:rsidRPr="00DD7705">
        <w:rPr>
          <w:rFonts w:asciiTheme="majorBidi" w:hAnsiTheme="majorBidi" w:cstheme="majorBidi"/>
          <w:b/>
          <w:bCs/>
          <w:sz w:val="28"/>
          <w:szCs w:val="28"/>
        </w:rPr>
        <w:t xml:space="preserve">1- </w:t>
      </w:r>
      <w:r w:rsidR="003E0CC7" w:rsidRPr="00DD7705">
        <w:rPr>
          <w:rFonts w:asciiTheme="majorBidi" w:hAnsiTheme="majorBidi" w:cstheme="majorBidi"/>
          <w:b/>
          <w:bCs/>
          <w:sz w:val="28"/>
          <w:szCs w:val="28"/>
        </w:rPr>
        <w:t>m</w:t>
      </w:r>
      <w:r w:rsidRPr="00DD7705">
        <w:rPr>
          <w:rFonts w:asciiTheme="majorBidi" w:hAnsiTheme="majorBidi" w:cstheme="majorBidi"/>
          <w:b/>
          <w:bCs/>
          <w:sz w:val="28"/>
          <w:szCs w:val="28"/>
        </w:rPr>
        <w:t>iRNAs are abundant and finely regulated in the liver</w:t>
      </w:r>
    </w:p>
    <w:p w:rsidR="00677BB4" w:rsidRPr="00DD7705" w:rsidRDefault="00677BB4" w:rsidP="00677BB4">
      <w:pPr>
        <w:autoSpaceDE w:val="0"/>
        <w:autoSpaceDN w:val="0"/>
        <w:adjustRightInd w:val="0"/>
        <w:spacing w:after="0" w:line="240" w:lineRule="auto"/>
        <w:rPr>
          <w:rFonts w:asciiTheme="majorBidi" w:hAnsiTheme="majorBidi" w:cstheme="majorBidi"/>
          <w:b/>
          <w:bCs/>
          <w:sz w:val="28"/>
          <w:szCs w:val="28"/>
        </w:rPr>
      </w:pPr>
    </w:p>
    <w:p w:rsidR="00677BB4" w:rsidRDefault="00677BB4" w:rsidP="00CD33A1">
      <w:pPr>
        <w:autoSpaceDE w:val="0"/>
        <w:autoSpaceDN w:val="0"/>
        <w:adjustRightInd w:val="0"/>
        <w:spacing w:after="0" w:line="360" w:lineRule="auto"/>
        <w:jc w:val="both"/>
        <w:rPr>
          <w:rFonts w:asciiTheme="majorBidi" w:hAnsiTheme="majorBidi" w:cstheme="majorBidi"/>
          <w:sz w:val="28"/>
          <w:szCs w:val="28"/>
        </w:rPr>
      </w:pPr>
      <w:r w:rsidRPr="00DD7705">
        <w:rPr>
          <w:rFonts w:asciiTheme="majorBidi" w:hAnsiTheme="majorBidi" w:cstheme="majorBidi"/>
          <w:sz w:val="28"/>
          <w:szCs w:val="28"/>
        </w:rPr>
        <w:tab/>
        <w:t xml:space="preserve">One of the first clues of the existence of miRNAs in mammals came from studies on genetic alterations in liver tumors. An unusual transcript, named (hcr), was described and characterized as liver-specific, essentially non-coding, </w:t>
      </w:r>
      <w:r w:rsidRPr="00DD7705">
        <w:rPr>
          <w:rFonts w:asciiTheme="majorBidi" w:hAnsiTheme="majorBidi" w:cstheme="majorBidi"/>
          <w:sz w:val="28"/>
          <w:szCs w:val="28"/>
        </w:rPr>
        <w:lastRenderedPageBreak/>
        <w:t>spe</w:t>
      </w:r>
      <w:r w:rsidRPr="00F77212">
        <w:rPr>
          <w:rFonts w:asciiTheme="majorBidi" w:hAnsiTheme="majorBidi" w:cstheme="majorBidi"/>
          <w:sz w:val="28"/>
          <w:szCs w:val="28"/>
        </w:rPr>
        <w:t xml:space="preserve">cifically </w:t>
      </w:r>
      <w:r w:rsidRPr="00DD7705">
        <w:rPr>
          <w:rFonts w:asciiTheme="majorBidi" w:hAnsiTheme="majorBidi" w:cstheme="majorBidi"/>
          <w:sz w:val="28"/>
          <w:szCs w:val="28"/>
        </w:rPr>
        <w:t xml:space="preserve">nuclear, and processed by endonucleases in one of woodchuck liver tumors investigated in 1989 </w:t>
      </w:r>
      <w:r w:rsidRPr="00DD7705">
        <w:rPr>
          <w:rFonts w:asciiTheme="majorBidi" w:hAnsiTheme="majorBidi" w:cstheme="majorBidi"/>
          <w:b/>
          <w:bCs/>
          <w:i/>
          <w:iCs/>
          <w:sz w:val="28"/>
          <w:szCs w:val="28"/>
        </w:rPr>
        <w:t>(Moroy et al.,  1989).</w:t>
      </w:r>
      <w:r w:rsidRPr="00DD7705">
        <w:rPr>
          <w:rFonts w:asciiTheme="majorBidi" w:hAnsiTheme="majorBidi" w:cstheme="majorBidi"/>
          <w:sz w:val="28"/>
          <w:szCs w:val="28"/>
        </w:rPr>
        <w:t xml:space="preserve"> Later on, the hcr transcript was found to encompass the so-called ‘‘pri-miRNA” for miR-122</w:t>
      </w:r>
      <w:r w:rsidRPr="00DD7705">
        <w:rPr>
          <w:rFonts w:asciiTheme="majorBidi" w:hAnsiTheme="majorBidi" w:cstheme="majorBidi"/>
          <w:b/>
          <w:bCs/>
          <w:i/>
          <w:iCs/>
          <w:sz w:val="28"/>
          <w:szCs w:val="28"/>
        </w:rPr>
        <w:t>.</w:t>
      </w:r>
      <w:r w:rsidRPr="00DD7705">
        <w:rPr>
          <w:rFonts w:asciiTheme="majorBidi" w:hAnsiTheme="majorBidi" w:cstheme="majorBidi"/>
          <w:sz w:val="28"/>
          <w:szCs w:val="28"/>
        </w:rPr>
        <w:t xml:space="preserve"> </w:t>
      </w:r>
      <w:r w:rsidR="0083172F" w:rsidRPr="00DD7705">
        <w:rPr>
          <w:rFonts w:asciiTheme="majorBidi" w:hAnsiTheme="majorBidi" w:cstheme="majorBidi"/>
          <w:sz w:val="28"/>
          <w:szCs w:val="28"/>
        </w:rPr>
        <w:t>m</w:t>
      </w:r>
      <w:r w:rsidRPr="00DD7705">
        <w:rPr>
          <w:rFonts w:asciiTheme="majorBidi" w:hAnsiTheme="majorBidi" w:cstheme="majorBidi"/>
          <w:sz w:val="28"/>
          <w:szCs w:val="28"/>
        </w:rPr>
        <w:t xml:space="preserve">iRNA-122 was later described as a liver specific miRNA and has been reported in mouse, woodchuck and human livers, in human primary hepatocytes, and in cultured liver derived cells </w:t>
      </w:r>
      <w:r w:rsidRPr="00DD7705">
        <w:rPr>
          <w:rFonts w:asciiTheme="majorBidi" w:hAnsiTheme="majorBidi" w:cstheme="majorBidi"/>
          <w:b/>
          <w:bCs/>
          <w:i/>
          <w:iCs/>
          <w:sz w:val="28"/>
          <w:szCs w:val="28"/>
        </w:rPr>
        <w:t>(Chang et al., 2004).</w:t>
      </w:r>
    </w:p>
    <w:p w:rsidR="00DD7705" w:rsidRPr="00DD7705" w:rsidRDefault="00DD7705" w:rsidP="00677BB4">
      <w:pPr>
        <w:autoSpaceDE w:val="0"/>
        <w:autoSpaceDN w:val="0"/>
        <w:adjustRightInd w:val="0"/>
        <w:spacing w:after="0" w:line="360" w:lineRule="auto"/>
        <w:jc w:val="both"/>
        <w:rPr>
          <w:rFonts w:asciiTheme="majorBidi" w:hAnsiTheme="majorBidi" w:cstheme="majorBidi"/>
          <w:sz w:val="10"/>
          <w:szCs w:val="10"/>
        </w:rPr>
      </w:pPr>
    </w:p>
    <w:p w:rsidR="00677BB4" w:rsidRPr="00DD7705" w:rsidRDefault="00677BB4" w:rsidP="00677BB4">
      <w:pPr>
        <w:spacing w:line="360" w:lineRule="auto"/>
        <w:jc w:val="both"/>
        <w:rPr>
          <w:rFonts w:asciiTheme="majorBidi" w:hAnsiTheme="majorBidi" w:cstheme="majorBidi"/>
          <w:b/>
          <w:bCs/>
          <w:i/>
          <w:iCs/>
          <w:sz w:val="28"/>
          <w:szCs w:val="28"/>
        </w:rPr>
      </w:pPr>
      <w:r w:rsidRPr="00DD7705">
        <w:rPr>
          <w:rFonts w:asciiTheme="majorBidi" w:hAnsiTheme="majorBidi" w:cstheme="majorBidi"/>
          <w:sz w:val="28"/>
          <w:szCs w:val="28"/>
        </w:rPr>
        <w:tab/>
        <w:t xml:space="preserve">Thus, the liver displays a differential miRNA expression profile during its development. The liver contains many cell types including parenchymal cells (i.e. hepatocytes) and “non-parenchymal cells” which include endothelial cells, stellate cells, lymphoid cells, and biliary epithelial cells (cholangiocytes). Each cell type may have completely distinct miRNA expression profiles </w:t>
      </w:r>
      <w:r w:rsidRPr="00DD7705">
        <w:rPr>
          <w:rFonts w:asciiTheme="majorBidi" w:hAnsiTheme="majorBidi" w:cstheme="majorBidi"/>
          <w:b/>
          <w:bCs/>
          <w:i/>
          <w:iCs/>
          <w:sz w:val="28"/>
          <w:szCs w:val="28"/>
        </w:rPr>
        <w:t>(Meng et al., 2007).</w:t>
      </w:r>
    </w:p>
    <w:p w:rsidR="00677BB4" w:rsidRPr="00DD7705" w:rsidRDefault="00677BB4" w:rsidP="00677BB4">
      <w:pPr>
        <w:autoSpaceDE w:val="0"/>
        <w:autoSpaceDN w:val="0"/>
        <w:adjustRightInd w:val="0"/>
        <w:spacing w:after="0" w:line="360" w:lineRule="auto"/>
        <w:rPr>
          <w:rFonts w:asciiTheme="majorBidi" w:hAnsiTheme="majorBidi" w:cstheme="majorBidi"/>
          <w:b/>
          <w:bCs/>
          <w:sz w:val="28"/>
          <w:szCs w:val="28"/>
        </w:rPr>
      </w:pPr>
      <w:r w:rsidRPr="00DD7705">
        <w:rPr>
          <w:rFonts w:asciiTheme="majorBidi" w:hAnsiTheme="majorBidi" w:cstheme="majorBidi"/>
          <w:b/>
          <w:bCs/>
          <w:sz w:val="28"/>
          <w:szCs w:val="28"/>
        </w:rPr>
        <w:t xml:space="preserve">2- </w:t>
      </w:r>
      <w:r w:rsidR="0048794E" w:rsidRPr="00DD7705">
        <w:rPr>
          <w:rFonts w:asciiTheme="majorBidi" w:hAnsiTheme="majorBidi" w:cstheme="majorBidi"/>
          <w:b/>
          <w:bCs/>
          <w:sz w:val="28"/>
          <w:szCs w:val="28"/>
        </w:rPr>
        <w:t>m</w:t>
      </w:r>
      <w:r w:rsidRPr="00DD7705">
        <w:rPr>
          <w:rFonts w:asciiTheme="majorBidi" w:hAnsiTheme="majorBidi" w:cstheme="majorBidi"/>
          <w:b/>
          <w:bCs/>
          <w:sz w:val="28"/>
          <w:szCs w:val="28"/>
        </w:rPr>
        <w:t>iRNAs and viral hepatitis</w:t>
      </w:r>
    </w:p>
    <w:p w:rsidR="00677BB4" w:rsidRPr="00DD7705" w:rsidRDefault="00677BB4" w:rsidP="00C95EDB">
      <w:pPr>
        <w:autoSpaceDE w:val="0"/>
        <w:autoSpaceDN w:val="0"/>
        <w:adjustRightInd w:val="0"/>
        <w:spacing w:after="0" w:line="360" w:lineRule="auto"/>
        <w:jc w:val="both"/>
        <w:rPr>
          <w:rFonts w:asciiTheme="majorBidi" w:hAnsiTheme="majorBidi" w:cstheme="majorBidi"/>
          <w:b/>
          <w:bCs/>
          <w:i/>
          <w:iCs/>
          <w:sz w:val="28"/>
          <w:szCs w:val="28"/>
        </w:rPr>
      </w:pPr>
      <w:r w:rsidRPr="00DD7705">
        <w:rPr>
          <w:rFonts w:asciiTheme="majorBidi" w:hAnsiTheme="majorBidi" w:cstheme="majorBidi"/>
          <w:sz w:val="28"/>
          <w:szCs w:val="28"/>
        </w:rPr>
        <w:tab/>
      </w:r>
      <w:r w:rsidR="001D0D4A" w:rsidRPr="001D0D4A">
        <w:rPr>
          <w:rFonts w:asciiTheme="majorBidi" w:hAnsiTheme="majorBidi" w:cstheme="majorBidi"/>
          <w:b/>
          <w:bCs/>
          <w:i/>
          <w:iCs/>
          <w:sz w:val="28"/>
          <w:szCs w:val="28"/>
        </w:rPr>
        <w:t>I</w:t>
      </w:r>
      <w:r w:rsidR="0048794E" w:rsidRPr="001D0D4A">
        <w:rPr>
          <w:rFonts w:asciiTheme="majorBidi" w:hAnsiTheme="majorBidi" w:cstheme="majorBidi"/>
          <w:b/>
          <w:bCs/>
          <w:i/>
          <w:iCs/>
          <w:sz w:val="28"/>
          <w:szCs w:val="28"/>
        </w:rPr>
        <w:t>n</w:t>
      </w:r>
      <w:r w:rsidR="001D0D4A" w:rsidRPr="001D0D4A">
        <w:rPr>
          <w:rFonts w:asciiTheme="majorBidi" w:hAnsiTheme="majorBidi" w:cstheme="majorBidi"/>
          <w:b/>
          <w:bCs/>
          <w:i/>
          <w:iCs/>
          <w:sz w:val="28"/>
          <w:szCs w:val="28"/>
        </w:rPr>
        <w:t xml:space="preserve"> </w:t>
      </w:r>
      <w:r w:rsidR="008E5EF0">
        <w:rPr>
          <w:rFonts w:asciiTheme="majorBidi" w:hAnsiTheme="majorBidi" w:cstheme="majorBidi"/>
          <w:b/>
          <w:bCs/>
          <w:i/>
          <w:iCs/>
          <w:sz w:val="28"/>
          <w:szCs w:val="28"/>
        </w:rPr>
        <w:t>(</w:t>
      </w:r>
      <w:r w:rsidR="001D0D4A" w:rsidRPr="001D0D4A">
        <w:rPr>
          <w:rFonts w:asciiTheme="majorBidi" w:hAnsiTheme="majorBidi" w:cstheme="majorBidi"/>
          <w:b/>
          <w:bCs/>
          <w:i/>
          <w:iCs/>
          <w:sz w:val="28"/>
          <w:szCs w:val="28"/>
        </w:rPr>
        <w:t>2007</w:t>
      </w:r>
      <w:r w:rsidR="008E5EF0">
        <w:rPr>
          <w:rFonts w:asciiTheme="majorBidi" w:hAnsiTheme="majorBidi" w:cstheme="majorBidi"/>
          <w:b/>
          <w:bCs/>
          <w:i/>
          <w:iCs/>
          <w:sz w:val="28"/>
          <w:szCs w:val="28"/>
        </w:rPr>
        <w:t>)</w:t>
      </w:r>
      <w:r w:rsidR="001D0D4A" w:rsidRPr="001D0D4A">
        <w:rPr>
          <w:rFonts w:asciiTheme="majorBidi" w:hAnsiTheme="majorBidi" w:cstheme="majorBidi"/>
          <w:b/>
          <w:bCs/>
          <w:i/>
          <w:iCs/>
          <w:sz w:val="28"/>
          <w:szCs w:val="28"/>
        </w:rPr>
        <w:t xml:space="preserve">, </w:t>
      </w:r>
      <w:r w:rsidRPr="001D0D4A">
        <w:rPr>
          <w:rFonts w:asciiTheme="majorBidi" w:hAnsiTheme="majorBidi" w:cstheme="majorBidi"/>
          <w:b/>
          <w:bCs/>
          <w:i/>
          <w:iCs/>
          <w:sz w:val="28"/>
          <w:szCs w:val="28"/>
        </w:rPr>
        <w:t>Pedersen and colleagues</w:t>
      </w:r>
      <w:r w:rsidRPr="00DD7705">
        <w:rPr>
          <w:rFonts w:asciiTheme="majorBidi" w:hAnsiTheme="majorBidi" w:cstheme="majorBidi"/>
          <w:sz w:val="28"/>
          <w:szCs w:val="28"/>
        </w:rPr>
        <w:t xml:space="preserve"> demonstrated IFN-mediated modulation of the expression of numerous cellular miRNAs in the treatment of hepatocytes infected with HCV. Expression of 30 cellular miRNAs in hepatocytes was influenced by IFN-α, β or IFN-γ. Specifically miRNAs, miR-128 and miR-296, (having nearly perfect complementarity in their seed sequences with HCV RNA genomes), were upregulated. Importantly, these miRNAs are capable of inhibiting HCV replication and infection. This has opened the door to our understanding of novel host–defense mechanisms that exist in mammalian cells as well as the antiviral mechanisms employed by interferon</w:t>
      </w:r>
      <w:r w:rsidR="00C95EDB">
        <w:rPr>
          <w:rFonts w:asciiTheme="majorBidi" w:hAnsiTheme="majorBidi" w:cstheme="majorBidi"/>
          <w:sz w:val="28"/>
          <w:szCs w:val="28"/>
        </w:rPr>
        <w:t>.</w:t>
      </w:r>
      <w:r w:rsidRPr="00DD7705">
        <w:rPr>
          <w:rFonts w:asciiTheme="majorBidi" w:hAnsiTheme="majorBidi" w:cstheme="majorBidi"/>
          <w:sz w:val="28"/>
          <w:szCs w:val="28"/>
        </w:rPr>
        <w:t xml:space="preserve"> </w:t>
      </w:r>
    </w:p>
    <w:p w:rsidR="00677BB4" w:rsidRPr="00DD7705" w:rsidRDefault="00677BB4" w:rsidP="00677BB4">
      <w:pPr>
        <w:autoSpaceDE w:val="0"/>
        <w:autoSpaceDN w:val="0"/>
        <w:adjustRightInd w:val="0"/>
        <w:spacing w:after="0" w:line="240" w:lineRule="auto"/>
        <w:rPr>
          <w:rFonts w:asciiTheme="majorBidi" w:hAnsiTheme="majorBidi" w:cstheme="majorBidi"/>
          <w:b/>
          <w:bCs/>
          <w:sz w:val="28"/>
          <w:szCs w:val="28"/>
        </w:rPr>
      </w:pPr>
      <w:r w:rsidRPr="00DD7705">
        <w:rPr>
          <w:rFonts w:asciiTheme="majorBidi" w:hAnsiTheme="majorBidi" w:cstheme="majorBidi"/>
          <w:b/>
          <w:bCs/>
          <w:sz w:val="28"/>
          <w:szCs w:val="28"/>
        </w:rPr>
        <w:t xml:space="preserve">3- </w:t>
      </w:r>
      <w:r w:rsidR="00DD00AF" w:rsidRPr="00DD7705">
        <w:rPr>
          <w:rFonts w:asciiTheme="majorBidi" w:hAnsiTheme="majorBidi" w:cstheme="majorBidi"/>
          <w:b/>
          <w:bCs/>
          <w:sz w:val="28"/>
          <w:szCs w:val="28"/>
        </w:rPr>
        <w:t>m</w:t>
      </w:r>
      <w:r w:rsidRPr="00DD7705">
        <w:rPr>
          <w:rFonts w:asciiTheme="majorBidi" w:hAnsiTheme="majorBidi" w:cstheme="majorBidi"/>
          <w:b/>
          <w:bCs/>
          <w:sz w:val="28"/>
          <w:szCs w:val="28"/>
        </w:rPr>
        <w:t>iRNA</w:t>
      </w:r>
      <w:r w:rsidR="00DD00AF" w:rsidRPr="00DD7705">
        <w:rPr>
          <w:rFonts w:asciiTheme="majorBidi" w:hAnsiTheme="majorBidi" w:cstheme="majorBidi"/>
          <w:b/>
          <w:bCs/>
          <w:sz w:val="28"/>
          <w:szCs w:val="28"/>
        </w:rPr>
        <w:t>s</w:t>
      </w:r>
      <w:r w:rsidRPr="00DD7705">
        <w:rPr>
          <w:rFonts w:asciiTheme="majorBidi" w:hAnsiTheme="majorBidi" w:cstheme="majorBidi"/>
          <w:b/>
          <w:bCs/>
          <w:sz w:val="28"/>
          <w:szCs w:val="28"/>
        </w:rPr>
        <w:t xml:space="preserve"> as therapeutic targets for liver diseases</w:t>
      </w:r>
    </w:p>
    <w:p w:rsidR="00677BB4" w:rsidRPr="00DD7705" w:rsidRDefault="00677BB4" w:rsidP="00677BB4">
      <w:pPr>
        <w:autoSpaceDE w:val="0"/>
        <w:autoSpaceDN w:val="0"/>
        <w:adjustRightInd w:val="0"/>
        <w:spacing w:after="0" w:line="240" w:lineRule="auto"/>
        <w:rPr>
          <w:rFonts w:asciiTheme="majorBidi" w:hAnsiTheme="majorBidi" w:cstheme="majorBidi"/>
          <w:b/>
          <w:bCs/>
          <w:sz w:val="28"/>
          <w:szCs w:val="28"/>
        </w:rPr>
      </w:pPr>
    </w:p>
    <w:p w:rsidR="00677BB4" w:rsidRPr="00DD7705" w:rsidRDefault="00677BB4" w:rsidP="00A946DD">
      <w:pPr>
        <w:spacing w:line="360" w:lineRule="auto"/>
        <w:jc w:val="both"/>
        <w:rPr>
          <w:rFonts w:asciiTheme="majorBidi" w:hAnsiTheme="majorBidi" w:cstheme="majorBidi"/>
          <w:b/>
          <w:bCs/>
          <w:i/>
          <w:iCs/>
          <w:sz w:val="28"/>
          <w:szCs w:val="28"/>
        </w:rPr>
      </w:pPr>
      <w:r w:rsidRPr="00DD7705">
        <w:rPr>
          <w:rFonts w:asciiTheme="majorBidi" w:hAnsiTheme="majorBidi" w:cstheme="majorBidi"/>
          <w:sz w:val="28"/>
          <w:szCs w:val="28"/>
        </w:rPr>
        <w:tab/>
        <w:t xml:space="preserve">Chemically engineered oligonucleotides, termed ‘antagomirs’, have been developed and proven to be efficient and specific silencers of endogenous miRNAs in mice </w:t>
      </w:r>
      <w:r w:rsidRPr="00DD7705">
        <w:rPr>
          <w:rFonts w:asciiTheme="majorBidi" w:hAnsiTheme="majorBidi" w:cstheme="majorBidi"/>
          <w:b/>
          <w:bCs/>
          <w:i/>
          <w:iCs/>
          <w:sz w:val="28"/>
          <w:szCs w:val="28"/>
        </w:rPr>
        <w:t>(Krutzfeldt et al., 2005).</w:t>
      </w:r>
      <w:r w:rsidRPr="00DD7705">
        <w:rPr>
          <w:rFonts w:asciiTheme="majorBidi" w:hAnsiTheme="majorBidi" w:cstheme="majorBidi"/>
          <w:sz w:val="28"/>
          <w:szCs w:val="28"/>
        </w:rPr>
        <w:t xml:space="preserve"> The silencing effect was considerably </w:t>
      </w:r>
      <w:r w:rsidRPr="00DD7705">
        <w:rPr>
          <w:rFonts w:asciiTheme="majorBidi" w:hAnsiTheme="majorBidi" w:cstheme="majorBidi"/>
          <w:sz w:val="28"/>
          <w:szCs w:val="28"/>
        </w:rPr>
        <w:lastRenderedPageBreak/>
        <w:t xml:space="preserve">sustained over time probably because of a long half-life of endogenous miRNAs </w:t>
      </w:r>
      <w:r w:rsidRPr="00DD7705">
        <w:rPr>
          <w:rFonts w:asciiTheme="majorBidi" w:hAnsiTheme="majorBidi" w:cstheme="majorBidi"/>
          <w:b/>
          <w:bCs/>
          <w:i/>
          <w:iCs/>
          <w:sz w:val="28"/>
          <w:szCs w:val="28"/>
        </w:rPr>
        <w:t>(Kim, 2005).</w:t>
      </w:r>
    </w:p>
    <w:p w:rsidR="00677BB4" w:rsidRPr="00DD7705" w:rsidRDefault="00677BB4" w:rsidP="00677BB4">
      <w:pPr>
        <w:spacing w:line="360" w:lineRule="auto"/>
        <w:jc w:val="both"/>
        <w:rPr>
          <w:rFonts w:asciiTheme="majorBidi" w:hAnsiTheme="majorBidi" w:cstheme="majorBidi"/>
          <w:b/>
          <w:bCs/>
          <w:i/>
          <w:iCs/>
          <w:sz w:val="28"/>
          <w:szCs w:val="28"/>
        </w:rPr>
      </w:pPr>
      <w:r w:rsidRPr="00DD7705">
        <w:rPr>
          <w:rFonts w:asciiTheme="majorBidi" w:hAnsiTheme="majorBidi" w:cstheme="majorBidi"/>
          <w:sz w:val="28"/>
          <w:szCs w:val="28"/>
        </w:rPr>
        <w:tab/>
        <w:t>Over the past several years, strategies based on both synthetic and expressed activators of the RNAi pathway have proved efficient to inhibit viral replication both</w:t>
      </w:r>
      <w:r w:rsidRPr="00DD7705">
        <w:rPr>
          <w:rFonts w:asciiTheme="majorBidi" w:hAnsiTheme="majorBidi" w:cstheme="majorBidi"/>
          <w:i/>
          <w:iCs/>
          <w:sz w:val="28"/>
          <w:szCs w:val="28"/>
        </w:rPr>
        <w:t xml:space="preserve"> </w:t>
      </w:r>
      <w:r w:rsidRPr="00DD7705">
        <w:rPr>
          <w:rFonts w:asciiTheme="majorBidi" w:hAnsiTheme="majorBidi" w:cstheme="majorBidi"/>
          <w:sz w:val="28"/>
          <w:szCs w:val="28"/>
        </w:rPr>
        <w:t>in vitro</w:t>
      </w:r>
      <w:r w:rsidRPr="00DD7705">
        <w:rPr>
          <w:rFonts w:asciiTheme="majorBidi" w:hAnsiTheme="majorBidi" w:cstheme="majorBidi"/>
          <w:i/>
          <w:iCs/>
          <w:sz w:val="28"/>
          <w:szCs w:val="28"/>
        </w:rPr>
        <w:t xml:space="preserve"> </w:t>
      </w:r>
      <w:r w:rsidRPr="00DD7705">
        <w:rPr>
          <w:rFonts w:asciiTheme="majorBidi" w:hAnsiTheme="majorBidi" w:cstheme="majorBidi"/>
          <w:sz w:val="28"/>
          <w:szCs w:val="28"/>
        </w:rPr>
        <w:t>and in vivo</w:t>
      </w:r>
      <w:r w:rsidR="00A946DD">
        <w:rPr>
          <w:rFonts w:asciiTheme="majorBidi" w:hAnsiTheme="majorBidi" w:cstheme="majorBidi"/>
          <w:sz w:val="28"/>
          <w:szCs w:val="28"/>
        </w:rPr>
        <w:t xml:space="preserve"> </w:t>
      </w:r>
      <w:r w:rsidR="00A946DD" w:rsidRPr="00B57F97">
        <w:rPr>
          <w:rFonts w:asciiTheme="majorBidi" w:hAnsiTheme="majorBidi" w:cstheme="majorBidi"/>
          <w:b/>
          <w:bCs/>
          <w:sz w:val="28"/>
          <w:szCs w:val="28"/>
        </w:rPr>
        <w:t>(fig. 3 page</w:t>
      </w:r>
      <w:r w:rsidR="00662A3D" w:rsidRPr="00B57F97">
        <w:rPr>
          <w:rFonts w:asciiTheme="majorBidi" w:hAnsiTheme="majorBidi" w:cstheme="majorBidi"/>
          <w:b/>
          <w:bCs/>
          <w:sz w:val="28"/>
          <w:szCs w:val="28"/>
        </w:rPr>
        <w:t xml:space="preserve"> 11)</w:t>
      </w:r>
      <w:r w:rsidRPr="00DD7705">
        <w:rPr>
          <w:rFonts w:asciiTheme="majorBidi" w:hAnsiTheme="majorBidi" w:cstheme="majorBidi"/>
          <w:sz w:val="28"/>
          <w:szCs w:val="28"/>
        </w:rPr>
        <w:t xml:space="preserve"> </w:t>
      </w:r>
      <w:r w:rsidRPr="00DD7705">
        <w:rPr>
          <w:rFonts w:asciiTheme="majorBidi" w:hAnsiTheme="majorBidi" w:cstheme="majorBidi"/>
          <w:b/>
          <w:bCs/>
          <w:i/>
          <w:iCs/>
          <w:sz w:val="28"/>
          <w:szCs w:val="28"/>
        </w:rPr>
        <w:t>(Ely et al., 2008).</w:t>
      </w:r>
    </w:p>
    <w:p w:rsidR="00677BB4" w:rsidRPr="00DD7705" w:rsidRDefault="00677BB4" w:rsidP="00677BB4">
      <w:pPr>
        <w:spacing w:line="360" w:lineRule="auto"/>
        <w:jc w:val="both"/>
        <w:rPr>
          <w:rFonts w:asciiTheme="majorBidi" w:hAnsiTheme="majorBidi" w:cstheme="majorBidi"/>
          <w:sz w:val="28"/>
          <w:szCs w:val="28"/>
        </w:rPr>
      </w:pPr>
      <w:r w:rsidRPr="00DD7705">
        <w:rPr>
          <w:rFonts w:asciiTheme="majorBidi" w:hAnsiTheme="majorBidi" w:cstheme="majorBidi"/>
          <w:sz w:val="28"/>
          <w:szCs w:val="28"/>
        </w:rPr>
        <w:tab/>
        <w:t xml:space="preserve">Study of miRNAs flourished during the decade after their discovery. It is now clear that miRNAs can potentially regulate every aspect of cellular activity, from differentiation and proliferation to apoptosis, and modulate a large range of physiological processes from developmental timing to organogenesis </w:t>
      </w:r>
      <w:r w:rsidRPr="00DD7705">
        <w:rPr>
          <w:rFonts w:asciiTheme="majorBidi" w:hAnsiTheme="majorBidi" w:cstheme="majorBidi"/>
          <w:b/>
          <w:bCs/>
          <w:i/>
          <w:iCs/>
          <w:sz w:val="28"/>
          <w:szCs w:val="28"/>
        </w:rPr>
        <w:t>(Taganov et al., 2007).</w:t>
      </w:r>
      <w:r w:rsidRPr="00DD7705">
        <w:rPr>
          <w:rFonts w:asciiTheme="majorBidi" w:hAnsiTheme="majorBidi" w:cstheme="majorBidi"/>
          <w:sz w:val="28"/>
          <w:szCs w:val="28"/>
        </w:rPr>
        <w:t xml:space="preserve"> </w:t>
      </w:r>
    </w:p>
    <w:p w:rsidR="00677BB4" w:rsidRPr="00DD7705" w:rsidRDefault="00677BB4" w:rsidP="00025EC9">
      <w:pPr>
        <w:spacing w:line="360" w:lineRule="auto"/>
        <w:jc w:val="both"/>
        <w:rPr>
          <w:rFonts w:asciiTheme="majorBidi" w:hAnsiTheme="majorBidi" w:cstheme="majorBidi"/>
          <w:b/>
          <w:bCs/>
          <w:i/>
          <w:iCs/>
          <w:sz w:val="28"/>
          <w:szCs w:val="28"/>
        </w:rPr>
      </w:pPr>
      <w:r w:rsidRPr="00DD7705">
        <w:rPr>
          <w:rFonts w:asciiTheme="majorBidi" w:hAnsiTheme="majorBidi" w:cstheme="majorBidi"/>
          <w:sz w:val="28"/>
          <w:szCs w:val="28"/>
        </w:rPr>
        <w:tab/>
        <w:t>Further, creating artificial miRNAs with salutary effects by promoting the expression of beneficial gene products (e.g. tumor-suppressor proteins) or targeting viral genomes (e.g., molecules designed to specifically target</w:t>
      </w:r>
      <w:r w:rsidR="00025EC9">
        <w:rPr>
          <w:rFonts w:asciiTheme="majorBidi" w:hAnsiTheme="majorBidi" w:cstheme="majorBidi"/>
          <w:sz w:val="28"/>
          <w:szCs w:val="28"/>
        </w:rPr>
        <w:t xml:space="preserve"> </w:t>
      </w:r>
      <w:r w:rsidRPr="00DD7705">
        <w:rPr>
          <w:rFonts w:asciiTheme="majorBidi" w:hAnsiTheme="majorBidi" w:cstheme="majorBidi"/>
          <w:sz w:val="28"/>
          <w:szCs w:val="28"/>
        </w:rPr>
        <w:t xml:space="preserve">HCV-genome sequences) may become part of our patient management and complement chemotherapy and antiviral treatments </w:t>
      </w:r>
      <w:r w:rsidRPr="00DD7705">
        <w:rPr>
          <w:rFonts w:asciiTheme="majorBidi" w:hAnsiTheme="majorBidi" w:cstheme="majorBidi"/>
          <w:b/>
          <w:bCs/>
          <w:i/>
          <w:iCs/>
          <w:sz w:val="28"/>
          <w:szCs w:val="28"/>
        </w:rPr>
        <w:t>(Chen, 2009)</w:t>
      </w:r>
    </w:p>
    <w:p w:rsidR="00677BB4" w:rsidRPr="00DD7705" w:rsidRDefault="00677BB4" w:rsidP="00A66951">
      <w:pPr>
        <w:spacing w:line="360" w:lineRule="auto"/>
        <w:jc w:val="both"/>
        <w:rPr>
          <w:rFonts w:asciiTheme="majorBidi" w:hAnsiTheme="majorBidi" w:cstheme="majorBidi"/>
          <w:b/>
          <w:bCs/>
          <w:i/>
          <w:iCs/>
          <w:sz w:val="28"/>
          <w:szCs w:val="28"/>
        </w:rPr>
      </w:pPr>
      <w:r w:rsidRPr="00DD7705">
        <w:rPr>
          <w:rFonts w:asciiTheme="majorBidi" w:hAnsiTheme="majorBidi" w:cstheme="majorBidi"/>
          <w:sz w:val="28"/>
          <w:szCs w:val="28"/>
        </w:rPr>
        <w:tab/>
      </w:r>
    </w:p>
    <w:sectPr w:rsidR="00677BB4" w:rsidRPr="00DD7705" w:rsidSect="006458A7">
      <w:headerReference w:type="default" r:id="rId154"/>
      <w:footerReference w:type="default" r:id="rId155"/>
      <w:pgSz w:w="12240" w:h="15840"/>
      <w:pgMar w:top="1440" w:right="1350" w:bottom="900" w:left="1800" w:header="720" w:footer="509" w:gutter="0"/>
      <w:pgNumType w:start="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071C" w:rsidRDefault="00BC071C" w:rsidP="002924E1">
      <w:pPr>
        <w:spacing w:after="0" w:line="240" w:lineRule="auto"/>
      </w:pPr>
      <w:r>
        <w:separator/>
      </w:r>
    </w:p>
  </w:endnote>
  <w:endnote w:type="continuationSeparator" w:id="1">
    <w:p w:rsidR="00BC071C" w:rsidRDefault="00BC071C" w:rsidP="002924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David">
    <w:panose1 w:val="020E0502060401010101"/>
    <w:charset w:val="B1"/>
    <w:family w:val="swiss"/>
    <w:pitch w:val="variable"/>
    <w:sig w:usb0="00000801" w:usb1="00000000" w:usb2="00000000" w:usb3="00000000" w:csb0="00000020" w:csb1="00000000"/>
  </w:font>
  <w:font w:name="Gaelic">
    <w:panose1 w:val="00000000000000000000"/>
    <w:charset w:val="00"/>
    <w:family w:val="roman"/>
    <w:notTrueType/>
    <w:pitch w:val="default"/>
    <w:sig w:usb0="00000000" w:usb1="00000000" w:usb2="00000000" w:usb3="00000000" w:csb0="00000000" w:csb1="00000000"/>
  </w:font>
  <w:font w:name="Free Sans">
    <w:panose1 w:val="00000000000000000000"/>
    <w:charset w:val="00"/>
    <w:family w:val="roman"/>
    <w:notTrueType/>
    <w:pitch w:val="default"/>
    <w:sig w:usb0="00000000" w:usb1="00000000" w:usb2="00000000" w:usb3="00000000" w:csb0="00000000" w:csb1="00000000"/>
  </w:font>
  <w:font w:name="Hnias">
    <w:panose1 w:val="00000000000000000000"/>
    <w:charset w:val="00"/>
    <w:family w:val="roman"/>
    <w:notTrueType/>
    <w:pitch w:val="default"/>
    <w:sig w:usb0="00000000" w:usb1="00000000" w:usb2="00000000" w:usb3="00000000" w:csb0="00000000" w:csb1="00000000"/>
  </w:font>
  <w:font w:name="Analecta">
    <w:panose1 w:val="00000000000000000000"/>
    <w:charset w:val="00"/>
    <w:family w:val="roman"/>
    <w:notTrueType/>
    <w:pitch w:val="default"/>
    <w:sig w:usb0="00000000" w:usb1="00000000" w:usb2="00000000" w:usb3="00000000" w:csb0="00000000" w:csb1="00000000"/>
  </w:font>
  <w:font w:name="Impact">
    <w:panose1 w:val="020B0806030902050204"/>
    <w:charset w:val="00"/>
    <w:family w:val="swiss"/>
    <w:pitch w:val="variable"/>
    <w:sig w:usb0="00000287" w:usb1="00000000" w:usb2="00000000" w:usb3="00000000" w:csb0="0000009F" w:csb1="00000000"/>
  </w:font>
  <w:font w:name="PT Bold Heading">
    <w:charset w:val="B2"/>
    <w:family w:val="auto"/>
    <w:pitch w:val="variable"/>
    <w:sig w:usb0="00002001" w:usb1="80000000" w:usb2="00000008" w:usb3="00000000" w:csb0="00000040" w:csb1="00000000"/>
  </w:font>
  <w:font w:name="AdvPS7C2E">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Bold">
    <w:altName w:val="Arial"/>
    <w:panose1 w:val="00000000000000000000"/>
    <w:charset w:val="00"/>
    <w:family w:val="swiss"/>
    <w:notTrueType/>
    <w:pitch w:val="default"/>
    <w:sig w:usb0="00000003" w:usb1="00000000" w:usb2="00000000" w:usb3="00000000" w:csb0="00000001" w:csb1="00000000"/>
  </w:font>
  <w:font w:name="NewCenturySchlbk-Bold">
    <w:altName w:val="Times New Roman"/>
    <w:panose1 w:val="00000000000000000000"/>
    <w:charset w:val="00"/>
    <w:family w:val="roman"/>
    <w:notTrueType/>
    <w:pitch w:val="default"/>
    <w:sig w:usb0="00000003" w:usb1="00000000" w:usb2="00000000" w:usb3="00000000" w:csb0="00000001" w:csb1="00000000"/>
  </w:font>
  <w:font w:name="AdvPSMEL">
    <w:altName w:val="Times New Roman"/>
    <w:panose1 w:val="00000000000000000000"/>
    <w:charset w:val="00"/>
    <w:family w:val="roman"/>
    <w:notTrueType/>
    <w:pitch w:val="default"/>
    <w:sig w:usb0="00000003" w:usb1="00000000" w:usb2="00000000" w:usb3="00000000" w:csb0="00000001" w:csb1="00000000"/>
  </w:font>
  <w:font w:name="AdvPS7DED">
    <w:altName w:val="Arial Unicode MS"/>
    <w:panose1 w:val="00000000000000000000"/>
    <w:charset w:val="88"/>
    <w:family w:val="auto"/>
    <w:notTrueType/>
    <w:pitch w:val="default"/>
    <w:sig w:usb0="00000001" w:usb1="08080000" w:usb2="00000010" w:usb3="00000000" w:csb0="00100000" w:csb1="00000000"/>
  </w:font>
  <w:font w:name="AdvTT203f2f75">
    <w:altName w:val="Arial"/>
    <w:panose1 w:val="00000000000000000000"/>
    <w:charset w:val="00"/>
    <w:family w:val="swiss"/>
    <w:notTrueType/>
    <w:pitch w:val="default"/>
    <w:sig w:usb0="00000003" w:usb1="00000000" w:usb2="00000000" w:usb3="00000000" w:csb0="00000001" w:csb1="00000000"/>
  </w:font>
  <w:font w:name="GentiumBookBasic">
    <w:altName w:val="MS Mincho"/>
    <w:panose1 w:val="00000000000000000000"/>
    <w:charset w:val="80"/>
    <w:family w:val="auto"/>
    <w:notTrueType/>
    <w:pitch w:val="default"/>
    <w:sig w:usb0="00000001" w:usb1="08070000" w:usb2="00000010" w:usb3="00000000" w:csb0="00020000" w:csb1="00000000"/>
  </w:font>
  <w:font w:name="Algerian">
    <w:panose1 w:val="04020705040A02060702"/>
    <w:charset w:val="00"/>
    <w:family w:val="decorative"/>
    <w:pitch w:val="variable"/>
    <w:sig w:usb0="00000003" w:usb1="00000000" w:usb2="00000000" w:usb3="00000000" w:csb0="00000001" w:csb1="00000000"/>
  </w:font>
  <w:font w:name="Agency FB">
    <w:altName w:val="Malgun Gothic"/>
    <w:charset w:val="00"/>
    <w:family w:val="swiss"/>
    <w:pitch w:val="variable"/>
    <w:sig w:usb0="00000003" w:usb1="00000000" w:usb2="00000000" w:usb3="00000000" w:csb0="00000001" w:csb1="00000000"/>
  </w:font>
  <w:font w:name="AGaramond-Regular">
    <w:panose1 w:val="00000000000000000000"/>
    <w:charset w:val="B2"/>
    <w:family w:val="auto"/>
    <w:notTrueType/>
    <w:pitch w:val="default"/>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A53" w:rsidRDefault="00F97A53" w:rsidP="00B72113">
    <w:pPr>
      <w:pStyle w:val="Footer"/>
      <w:pBdr>
        <w:top w:val="thinThickSmallGap" w:sz="24" w:space="1" w:color="622423" w:themeColor="accent2" w:themeShade="7F"/>
      </w:pBdr>
      <w:rPr>
        <w:rFonts w:asciiTheme="majorHAnsi" w:hAnsiTheme="majorHAnsi"/>
      </w:rPr>
    </w:pPr>
    <w:r>
      <w:rPr>
        <w:rFonts w:asciiTheme="majorHAnsi" w:hAnsiTheme="majorHAnsi"/>
      </w:rPr>
      <w:tab/>
    </w:r>
    <w:r>
      <w:rPr>
        <w:rStyle w:val="PageNumber"/>
        <w:b/>
        <w:bCs/>
      </w:rPr>
      <w:sym w:font="Wingdings 2" w:char="F068"/>
    </w:r>
    <w:r w:rsidR="006D6D4E" w:rsidRPr="002F1F98">
      <w:rPr>
        <w:rFonts w:asciiTheme="majorHAnsi" w:hAnsiTheme="majorHAnsi"/>
        <w:b/>
        <w:bCs/>
        <w:sz w:val="24"/>
        <w:szCs w:val="24"/>
      </w:rPr>
      <w:fldChar w:fldCharType="begin"/>
    </w:r>
    <w:r w:rsidRPr="002F1F98">
      <w:rPr>
        <w:rFonts w:asciiTheme="majorHAnsi" w:hAnsiTheme="majorHAnsi"/>
        <w:b/>
        <w:bCs/>
        <w:sz w:val="24"/>
        <w:szCs w:val="24"/>
      </w:rPr>
      <w:instrText xml:space="preserve"> PAGE   \* MERGEFORMAT </w:instrText>
    </w:r>
    <w:r w:rsidR="006D6D4E" w:rsidRPr="002F1F98">
      <w:rPr>
        <w:rFonts w:asciiTheme="majorHAnsi" w:hAnsiTheme="majorHAnsi"/>
        <w:b/>
        <w:bCs/>
        <w:sz w:val="24"/>
        <w:szCs w:val="24"/>
      </w:rPr>
      <w:fldChar w:fldCharType="separate"/>
    </w:r>
    <w:r w:rsidR="001C3FFA">
      <w:rPr>
        <w:rFonts w:asciiTheme="majorHAnsi" w:hAnsiTheme="majorHAnsi"/>
        <w:b/>
        <w:bCs/>
        <w:noProof/>
        <w:sz w:val="24"/>
        <w:szCs w:val="24"/>
      </w:rPr>
      <w:t>13</w:t>
    </w:r>
    <w:r w:rsidR="006D6D4E" w:rsidRPr="002F1F98">
      <w:rPr>
        <w:rFonts w:asciiTheme="majorHAnsi" w:hAnsiTheme="majorHAnsi"/>
        <w:b/>
        <w:bCs/>
        <w:sz w:val="24"/>
        <w:szCs w:val="24"/>
      </w:rPr>
      <w:fldChar w:fldCharType="end"/>
    </w:r>
    <w:r>
      <w:rPr>
        <w:rStyle w:val="PageNumber"/>
        <w:b/>
        <w:bCs/>
      </w:rPr>
      <w:sym w:font="Wingdings 2" w:char="F067"/>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071C" w:rsidRDefault="00BC071C" w:rsidP="002924E1">
      <w:pPr>
        <w:spacing w:after="0" w:line="240" w:lineRule="auto"/>
      </w:pPr>
      <w:r>
        <w:separator/>
      </w:r>
    </w:p>
  </w:footnote>
  <w:footnote w:type="continuationSeparator" w:id="1">
    <w:p w:rsidR="00BC071C" w:rsidRDefault="00BC071C" w:rsidP="002924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ajorEastAsia" w:hAnsiTheme="majorBidi" w:cstheme="majorBidi"/>
        <w:b/>
        <w:bCs/>
        <w:i/>
        <w:iCs/>
        <w:sz w:val="24"/>
        <w:szCs w:val="24"/>
        <w:rtl/>
      </w:rPr>
      <w:alias w:val="Title"/>
      <w:id w:val="1010268"/>
      <w:placeholder>
        <w:docPart w:val="33192D2131A744FDAEC04989281D7C19"/>
      </w:placeholder>
      <w:dataBinding w:prefixMappings="xmlns:ns0='http://schemas.openxmlformats.org/package/2006/metadata/core-properties' xmlns:ns1='http://purl.org/dc/elements/1.1/'" w:xpath="/ns0:coreProperties[1]/ns1:title[1]" w:storeItemID="{6C3C8BC8-F283-45AE-878A-BAB7291924A1}"/>
      <w:text/>
    </w:sdtPr>
    <w:sdtContent>
      <w:p w:rsidR="00F97A53" w:rsidRPr="00BE2B30" w:rsidRDefault="00F97A53" w:rsidP="00B72113">
        <w:pPr>
          <w:pStyle w:val="Header"/>
          <w:pBdr>
            <w:bottom w:val="thickThinSmallGap" w:sz="24" w:space="1" w:color="622423" w:themeColor="accent2" w:themeShade="7F"/>
          </w:pBdr>
          <w:tabs>
            <w:tab w:val="clear" w:pos="8640"/>
            <w:tab w:val="right" w:pos="8910"/>
          </w:tabs>
          <w:bidi/>
          <w:ind w:left="-450" w:right="90"/>
          <w:rPr>
            <w:rFonts w:asciiTheme="majorBidi" w:hAnsiTheme="majorBidi" w:cstheme="majorBidi"/>
            <w:b/>
            <w:bCs/>
            <w:i/>
            <w:iCs/>
            <w:sz w:val="24"/>
            <w:szCs w:val="24"/>
          </w:rPr>
        </w:pPr>
        <w:r w:rsidRPr="00BE2B30">
          <w:rPr>
            <w:rFonts w:asciiTheme="majorBidi" w:eastAsiaTheme="majorEastAsia" w:hAnsiTheme="majorBidi" w:cstheme="majorBidi"/>
            <w:b/>
            <w:bCs/>
            <w:i/>
            <w:iCs/>
            <w:sz w:val="24"/>
            <w:szCs w:val="24"/>
            <w:lang w:bidi="ar-EG"/>
          </w:rPr>
          <w:t>Review of Literature</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B55C7"/>
    <w:multiLevelType w:val="multilevel"/>
    <w:tmpl w:val="DF008AA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166D1280"/>
    <w:multiLevelType w:val="hybridMultilevel"/>
    <w:tmpl w:val="B958E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C04F30"/>
    <w:multiLevelType w:val="hybridMultilevel"/>
    <w:tmpl w:val="3F9A4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221004"/>
    <w:multiLevelType w:val="hybridMultilevel"/>
    <w:tmpl w:val="26AC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2C3B06"/>
    <w:multiLevelType w:val="multilevel"/>
    <w:tmpl w:val="16F41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78234B"/>
    <w:multiLevelType w:val="multilevel"/>
    <w:tmpl w:val="3946B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93171F"/>
    <w:multiLevelType w:val="multilevel"/>
    <w:tmpl w:val="8A8ECCE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2AA42194"/>
    <w:multiLevelType w:val="multilevel"/>
    <w:tmpl w:val="CEF2952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2BE360F5"/>
    <w:multiLevelType w:val="hybridMultilevel"/>
    <w:tmpl w:val="CE82F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D52A5E"/>
    <w:multiLevelType w:val="hybridMultilevel"/>
    <w:tmpl w:val="7CCC2B96"/>
    <w:lvl w:ilvl="0" w:tplc="A1446000">
      <w:start w:val="1"/>
      <w:numFmt w:val="upperLetter"/>
      <w:lvlText w:val="(%1)"/>
      <w:lvlJc w:val="left"/>
      <w:pPr>
        <w:ind w:left="1080" w:hanging="720"/>
      </w:pPr>
      <w:rPr>
        <w:rFonts w:ascii="Times New Roman" w:hAnsi="Times New Roman" w:cs="Times New Roman" w:hint="default"/>
        <w:b/>
        <w:color w:val="000000" w:themeColor="text1"/>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154ADD"/>
    <w:multiLevelType w:val="hybridMultilevel"/>
    <w:tmpl w:val="B4940B52"/>
    <w:lvl w:ilvl="0" w:tplc="7270B8CA">
      <w:start w:val="1"/>
      <w:numFmt w:val="decimal"/>
      <w:lvlText w:val="(%1)"/>
      <w:lvlJc w:val="left"/>
      <w:pPr>
        <w:ind w:left="90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8615E0"/>
    <w:multiLevelType w:val="hybridMultilevel"/>
    <w:tmpl w:val="ADAAF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395A26"/>
    <w:multiLevelType w:val="hybridMultilevel"/>
    <w:tmpl w:val="3AC62B9E"/>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nsid w:val="3AD06ED6"/>
    <w:multiLevelType w:val="hybridMultilevel"/>
    <w:tmpl w:val="3F7CF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9F7848"/>
    <w:multiLevelType w:val="hybridMultilevel"/>
    <w:tmpl w:val="4AF02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CB1ADA"/>
    <w:multiLevelType w:val="multilevel"/>
    <w:tmpl w:val="963AC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F95E81"/>
    <w:multiLevelType w:val="multilevel"/>
    <w:tmpl w:val="A28EB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0A0560"/>
    <w:multiLevelType w:val="hybridMultilevel"/>
    <w:tmpl w:val="C04EFAA6"/>
    <w:lvl w:ilvl="0" w:tplc="7270B8CA">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3110A1"/>
    <w:multiLevelType w:val="hybridMultilevel"/>
    <w:tmpl w:val="D6EA7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826E9D"/>
    <w:multiLevelType w:val="hybridMultilevel"/>
    <w:tmpl w:val="B4C6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E84CFA"/>
    <w:multiLevelType w:val="multilevel"/>
    <w:tmpl w:val="B512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B5F6D39"/>
    <w:multiLevelType w:val="hybridMultilevel"/>
    <w:tmpl w:val="93CC8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9448FC"/>
    <w:multiLevelType w:val="hybridMultilevel"/>
    <w:tmpl w:val="B6B606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8F7EA7"/>
    <w:multiLevelType w:val="multilevel"/>
    <w:tmpl w:val="3A4A7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405C4C"/>
    <w:multiLevelType w:val="multilevel"/>
    <w:tmpl w:val="58ECC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F59667C"/>
    <w:multiLevelType w:val="hybridMultilevel"/>
    <w:tmpl w:val="53DC6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E90379"/>
    <w:multiLevelType w:val="multilevel"/>
    <w:tmpl w:val="6D50F88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75033A94"/>
    <w:multiLevelType w:val="multilevel"/>
    <w:tmpl w:val="1DE2A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6"/>
  </w:num>
  <w:num w:numId="3">
    <w:abstractNumId w:val="4"/>
  </w:num>
  <w:num w:numId="4">
    <w:abstractNumId w:val="15"/>
  </w:num>
  <w:num w:numId="5">
    <w:abstractNumId w:val="20"/>
  </w:num>
  <w:num w:numId="6">
    <w:abstractNumId w:val="23"/>
  </w:num>
  <w:num w:numId="7">
    <w:abstractNumId w:val="24"/>
  </w:num>
  <w:num w:numId="8">
    <w:abstractNumId w:val="6"/>
  </w:num>
  <w:num w:numId="9">
    <w:abstractNumId w:val="11"/>
  </w:num>
  <w:num w:numId="10">
    <w:abstractNumId w:val="2"/>
  </w:num>
  <w:num w:numId="11">
    <w:abstractNumId w:val="9"/>
  </w:num>
  <w:num w:numId="12">
    <w:abstractNumId w:val="18"/>
  </w:num>
  <w:num w:numId="13">
    <w:abstractNumId w:val="3"/>
  </w:num>
  <w:num w:numId="14">
    <w:abstractNumId w:val="13"/>
  </w:num>
  <w:num w:numId="15">
    <w:abstractNumId w:val="21"/>
  </w:num>
  <w:num w:numId="16">
    <w:abstractNumId w:val="19"/>
  </w:num>
  <w:num w:numId="17">
    <w:abstractNumId w:val="22"/>
  </w:num>
  <w:num w:numId="18">
    <w:abstractNumId w:val="25"/>
  </w:num>
  <w:num w:numId="19">
    <w:abstractNumId w:val="14"/>
  </w:num>
  <w:num w:numId="20">
    <w:abstractNumId w:val="26"/>
  </w:num>
  <w:num w:numId="21">
    <w:abstractNumId w:val="12"/>
  </w:num>
  <w:num w:numId="22">
    <w:abstractNumId w:val="7"/>
  </w:num>
  <w:num w:numId="23">
    <w:abstractNumId w:val="0"/>
  </w:num>
  <w:num w:numId="24">
    <w:abstractNumId w:val="5"/>
  </w:num>
  <w:num w:numId="25">
    <w:abstractNumId w:val="8"/>
  </w:num>
  <w:num w:numId="26">
    <w:abstractNumId w:val="1"/>
  </w:num>
  <w:num w:numId="27">
    <w:abstractNumId w:val="17"/>
  </w:num>
  <w:num w:numId="2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A2995"/>
    <w:rsid w:val="00000613"/>
    <w:rsid w:val="00000846"/>
    <w:rsid w:val="0000278B"/>
    <w:rsid w:val="000029D1"/>
    <w:rsid w:val="00002A38"/>
    <w:rsid w:val="000031A5"/>
    <w:rsid w:val="000042A9"/>
    <w:rsid w:val="00005DC5"/>
    <w:rsid w:val="00006620"/>
    <w:rsid w:val="00007546"/>
    <w:rsid w:val="0001022C"/>
    <w:rsid w:val="0001082C"/>
    <w:rsid w:val="00011BFE"/>
    <w:rsid w:val="000122B8"/>
    <w:rsid w:val="00012B16"/>
    <w:rsid w:val="00012D20"/>
    <w:rsid w:val="00012FA4"/>
    <w:rsid w:val="00014299"/>
    <w:rsid w:val="00014C4B"/>
    <w:rsid w:val="00014C5F"/>
    <w:rsid w:val="00016EDF"/>
    <w:rsid w:val="00017DEB"/>
    <w:rsid w:val="00021B69"/>
    <w:rsid w:val="00021BC0"/>
    <w:rsid w:val="0002356B"/>
    <w:rsid w:val="000236DC"/>
    <w:rsid w:val="00024C64"/>
    <w:rsid w:val="00025EC9"/>
    <w:rsid w:val="00027ADC"/>
    <w:rsid w:val="000308A7"/>
    <w:rsid w:val="00030904"/>
    <w:rsid w:val="00032EF6"/>
    <w:rsid w:val="0003421A"/>
    <w:rsid w:val="0003523F"/>
    <w:rsid w:val="000370FC"/>
    <w:rsid w:val="00041CF7"/>
    <w:rsid w:val="00041E48"/>
    <w:rsid w:val="000428E1"/>
    <w:rsid w:val="00044A0A"/>
    <w:rsid w:val="00044A6F"/>
    <w:rsid w:val="0005028C"/>
    <w:rsid w:val="00052AB3"/>
    <w:rsid w:val="00053BE1"/>
    <w:rsid w:val="00053EF0"/>
    <w:rsid w:val="000548F8"/>
    <w:rsid w:val="00055110"/>
    <w:rsid w:val="00056722"/>
    <w:rsid w:val="00056F32"/>
    <w:rsid w:val="00057239"/>
    <w:rsid w:val="00057494"/>
    <w:rsid w:val="000601C8"/>
    <w:rsid w:val="00061677"/>
    <w:rsid w:val="000619A3"/>
    <w:rsid w:val="00061CDB"/>
    <w:rsid w:val="00062E35"/>
    <w:rsid w:val="00063872"/>
    <w:rsid w:val="000638C7"/>
    <w:rsid w:val="000642D6"/>
    <w:rsid w:val="0007015F"/>
    <w:rsid w:val="000702BC"/>
    <w:rsid w:val="00070819"/>
    <w:rsid w:val="00070864"/>
    <w:rsid w:val="00071450"/>
    <w:rsid w:val="00071846"/>
    <w:rsid w:val="000727F7"/>
    <w:rsid w:val="00072D76"/>
    <w:rsid w:val="00072D8D"/>
    <w:rsid w:val="00072FD4"/>
    <w:rsid w:val="000737ED"/>
    <w:rsid w:val="00074456"/>
    <w:rsid w:val="00074522"/>
    <w:rsid w:val="00076683"/>
    <w:rsid w:val="00077B13"/>
    <w:rsid w:val="00077F04"/>
    <w:rsid w:val="000807AB"/>
    <w:rsid w:val="00080CC2"/>
    <w:rsid w:val="00080D8B"/>
    <w:rsid w:val="00081B7B"/>
    <w:rsid w:val="0008218B"/>
    <w:rsid w:val="00083012"/>
    <w:rsid w:val="0008359F"/>
    <w:rsid w:val="00083618"/>
    <w:rsid w:val="00083DD8"/>
    <w:rsid w:val="0008432F"/>
    <w:rsid w:val="00084F85"/>
    <w:rsid w:val="00086336"/>
    <w:rsid w:val="0008708D"/>
    <w:rsid w:val="000914BC"/>
    <w:rsid w:val="00091B50"/>
    <w:rsid w:val="00092381"/>
    <w:rsid w:val="00093A5C"/>
    <w:rsid w:val="00093E97"/>
    <w:rsid w:val="00094312"/>
    <w:rsid w:val="00094DA2"/>
    <w:rsid w:val="00094F1C"/>
    <w:rsid w:val="000951D6"/>
    <w:rsid w:val="00095733"/>
    <w:rsid w:val="00097EC0"/>
    <w:rsid w:val="000A09B8"/>
    <w:rsid w:val="000A2264"/>
    <w:rsid w:val="000A2460"/>
    <w:rsid w:val="000A347C"/>
    <w:rsid w:val="000A458C"/>
    <w:rsid w:val="000A4804"/>
    <w:rsid w:val="000A6B86"/>
    <w:rsid w:val="000B0277"/>
    <w:rsid w:val="000B032E"/>
    <w:rsid w:val="000B0B5C"/>
    <w:rsid w:val="000B0BCC"/>
    <w:rsid w:val="000B12D0"/>
    <w:rsid w:val="000B1A48"/>
    <w:rsid w:val="000B1CC2"/>
    <w:rsid w:val="000B1EE5"/>
    <w:rsid w:val="000B219C"/>
    <w:rsid w:val="000B43DE"/>
    <w:rsid w:val="000B5437"/>
    <w:rsid w:val="000B7D79"/>
    <w:rsid w:val="000C07D9"/>
    <w:rsid w:val="000C0D4F"/>
    <w:rsid w:val="000C1EBC"/>
    <w:rsid w:val="000C4030"/>
    <w:rsid w:val="000C4232"/>
    <w:rsid w:val="000C6EA8"/>
    <w:rsid w:val="000C7B2B"/>
    <w:rsid w:val="000D1253"/>
    <w:rsid w:val="000D1DFF"/>
    <w:rsid w:val="000D2430"/>
    <w:rsid w:val="000D2CD4"/>
    <w:rsid w:val="000D2F29"/>
    <w:rsid w:val="000D3511"/>
    <w:rsid w:val="000D3F7F"/>
    <w:rsid w:val="000D479C"/>
    <w:rsid w:val="000D543A"/>
    <w:rsid w:val="000D721B"/>
    <w:rsid w:val="000E11FB"/>
    <w:rsid w:val="000E1599"/>
    <w:rsid w:val="000E1928"/>
    <w:rsid w:val="000E3872"/>
    <w:rsid w:val="000E4DBE"/>
    <w:rsid w:val="000E5B4B"/>
    <w:rsid w:val="000E7352"/>
    <w:rsid w:val="000F0C40"/>
    <w:rsid w:val="000F14CE"/>
    <w:rsid w:val="000F1B57"/>
    <w:rsid w:val="000F217A"/>
    <w:rsid w:val="000F2B65"/>
    <w:rsid w:val="000F492B"/>
    <w:rsid w:val="000F4F67"/>
    <w:rsid w:val="000F52AE"/>
    <w:rsid w:val="000F5510"/>
    <w:rsid w:val="000F592B"/>
    <w:rsid w:val="000F735C"/>
    <w:rsid w:val="001004B3"/>
    <w:rsid w:val="001011C4"/>
    <w:rsid w:val="00102916"/>
    <w:rsid w:val="00103043"/>
    <w:rsid w:val="00103AB6"/>
    <w:rsid w:val="0011068D"/>
    <w:rsid w:val="00110782"/>
    <w:rsid w:val="0011134D"/>
    <w:rsid w:val="0011146A"/>
    <w:rsid w:val="00114FEA"/>
    <w:rsid w:val="00115899"/>
    <w:rsid w:val="00115913"/>
    <w:rsid w:val="00115EDC"/>
    <w:rsid w:val="00120180"/>
    <w:rsid w:val="001203BB"/>
    <w:rsid w:val="001207A5"/>
    <w:rsid w:val="0012474E"/>
    <w:rsid w:val="00125587"/>
    <w:rsid w:val="00125C88"/>
    <w:rsid w:val="00125D43"/>
    <w:rsid w:val="001266E7"/>
    <w:rsid w:val="00127578"/>
    <w:rsid w:val="00127790"/>
    <w:rsid w:val="001303B7"/>
    <w:rsid w:val="001310C1"/>
    <w:rsid w:val="0013200E"/>
    <w:rsid w:val="00133193"/>
    <w:rsid w:val="00133A9F"/>
    <w:rsid w:val="00134FEF"/>
    <w:rsid w:val="0013515D"/>
    <w:rsid w:val="00135E0A"/>
    <w:rsid w:val="001404CB"/>
    <w:rsid w:val="00140D4B"/>
    <w:rsid w:val="001417F3"/>
    <w:rsid w:val="0014189C"/>
    <w:rsid w:val="00141915"/>
    <w:rsid w:val="00141A75"/>
    <w:rsid w:val="00143121"/>
    <w:rsid w:val="001438A3"/>
    <w:rsid w:val="00143B9F"/>
    <w:rsid w:val="00144D98"/>
    <w:rsid w:val="00145DD4"/>
    <w:rsid w:val="00146766"/>
    <w:rsid w:val="00146D27"/>
    <w:rsid w:val="00147471"/>
    <w:rsid w:val="00147E14"/>
    <w:rsid w:val="00150C32"/>
    <w:rsid w:val="0015195D"/>
    <w:rsid w:val="00151EA0"/>
    <w:rsid w:val="001522C6"/>
    <w:rsid w:val="00152C8B"/>
    <w:rsid w:val="001535F1"/>
    <w:rsid w:val="001556FF"/>
    <w:rsid w:val="00156176"/>
    <w:rsid w:val="00156E0F"/>
    <w:rsid w:val="00156E2E"/>
    <w:rsid w:val="00160609"/>
    <w:rsid w:val="001607D2"/>
    <w:rsid w:val="00161841"/>
    <w:rsid w:val="001628D2"/>
    <w:rsid w:val="00163272"/>
    <w:rsid w:val="001641FB"/>
    <w:rsid w:val="001648CA"/>
    <w:rsid w:val="00164C54"/>
    <w:rsid w:val="00164EE7"/>
    <w:rsid w:val="00166D91"/>
    <w:rsid w:val="001675DD"/>
    <w:rsid w:val="00167848"/>
    <w:rsid w:val="00167ECA"/>
    <w:rsid w:val="0017073C"/>
    <w:rsid w:val="00171803"/>
    <w:rsid w:val="00171C51"/>
    <w:rsid w:val="0017246E"/>
    <w:rsid w:val="00173A08"/>
    <w:rsid w:val="00173CB6"/>
    <w:rsid w:val="00175167"/>
    <w:rsid w:val="00176388"/>
    <w:rsid w:val="001769A8"/>
    <w:rsid w:val="00176E22"/>
    <w:rsid w:val="00180141"/>
    <w:rsid w:val="001809EE"/>
    <w:rsid w:val="00181229"/>
    <w:rsid w:val="00181433"/>
    <w:rsid w:val="00182DD4"/>
    <w:rsid w:val="00183122"/>
    <w:rsid w:val="00183B2B"/>
    <w:rsid w:val="0018563A"/>
    <w:rsid w:val="001856A3"/>
    <w:rsid w:val="00185BD9"/>
    <w:rsid w:val="001863AC"/>
    <w:rsid w:val="0018659F"/>
    <w:rsid w:val="00186CD5"/>
    <w:rsid w:val="0018725F"/>
    <w:rsid w:val="00187A66"/>
    <w:rsid w:val="00190D76"/>
    <w:rsid w:val="00191DF1"/>
    <w:rsid w:val="00192CCB"/>
    <w:rsid w:val="0019507D"/>
    <w:rsid w:val="001962BB"/>
    <w:rsid w:val="00196728"/>
    <w:rsid w:val="00196BEB"/>
    <w:rsid w:val="001A104D"/>
    <w:rsid w:val="001A1947"/>
    <w:rsid w:val="001A2550"/>
    <w:rsid w:val="001A326B"/>
    <w:rsid w:val="001A3D84"/>
    <w:rsid w:val="001A5DB0"/>
    <w:rsid w:val="001A5F64"/>
    <w:rsid w:val="001A6229"/>
    <w:rsid w:val="001A6798"/>
    <w:rsid w:val="001A7DF3"/>
    <w:rsid w:val="001A7F4F"/>
    <w:rsid w:val="001B0713"/>
    <w:rsid w:val="001B1BCC"/>
    <w:rsid w:val="001B2024"/>
    <w:rsid w:val="001B2373"/>
    <w:rsid w:val="001B2F5C"/>
    <w:rsid w:val="001B3101"/>
    <w:rsid w:val="001B472E"/>
    <w:rsid w:val="001B4AB4"/>
    <w:rsid w:val="001B525E"/>
    <w:rsid w:val="001B54FD"/>
    <w:rsid w:val="001B5740"/>
    <w:rsid w:val="001B5B4E"/>
    <w:rsid w:val="001B6159"/>
    <w:rsid w:val="001C06FD"/>
    <w:rsid w:val="001C1470"/>
    <w:rsid w:val="001C2499"/>
    <w:rsid w:val="001C2CF2"/>
    <w:rsid w:val="001C3C2E"/>
    <w:rsid w:val="001C3FFA"/>
    <w:rsid w:val="001C42B1"/>
    <w:rsid w:val="001C4336"/>
    <w:rsid w:val="001C4ACA"/>
    <w:rsid w:val="001C4BD7"/>
    <w:rsid w:val="001C5770"/>
    <w:rsid w:val="001C5EDE"/>
    <w:rsid w:val="001C77F1"/>
    <w:rsid w:val="001C7B0D"/>
    <w:rsid w:val="001D0BC5"/>
    <w:rsid w:val="001D0D4A"/>
    <w:rsid w:val="001D0FF5"/>
    <w:rsid w:val="001D129D"/>
    <w:rsid w:val="001D3033"/>
    <w:rsid w:val="001D35FB"/>
    <w:rsid w:val="001D3AFD"/>
    <w:rsid w:val="001D3C4D"/>
    <w:rsid w:val="001D56A9"/>
    <w:rsid w:val="001D7CF2"/>
    <w:rsid w:val="001E0A66"/>
    <w:rsid w:val="001E0E7B"/>
    <w:rsid w:val="001E2387"/>
    <w:rsid w:val="001E29BB"/>
    <w:rsid w:val="001E51DA"/>
    <w:rsid w:val="001F2081"/>
    <w:rsid w:val="001F2A8F"/>
    <w:rsid w:val="001F4511"/>
    <w:rsid w:val="001F4C21"/>
    <w:rsid w:val="001F727F"/>
    <w:rsid w:val="001F7508"/>
    <w:rsid w:val="002009A6"/>
    <w:rsid w:val="00205919"/>
    <w:rsid w:val="00205938"/>
    <w:rsid w:val="002061A9"/>
    <w:rsid w:val="00206288"/>
    <w:rsid w:val="0020694B"/>
    <w:rsid w:val="002075EA"/>
    <w:rsid w:val="002077C5"/>
    <w:rsid w:val="00210C55"/>
    <w:rsid w:val="00210C7F"/>
    <w:rsid w:val="0021178B"/>
    <w:rsid w:val="00211E87"/>
    <w:rsid w:val="0021351F"/>
    <w:rsid w:val="00213C49"/>
    <w:rsid w:val="00214106"/>
    <w:rsid w:val="002142FC"/>
    <w:rsid w:val="00214F74"/>
    <w:rsid w:val="0021569D"/>
    <w:rsid w:val="00217516"/>
    <w:rsid w:val="002208DE"/>
    <w:rsid w:val="00221AFF"/>
    <w:rsid w:val="00222278"/>
    <w:rsid w:val="002222D7"/>
    <w:rsid w:val="00222AA8"/>
    <w:rsid w:val="00223472"/>
    <w:rsid w:val="00224BC6"/>
    <w:rsid w:val="002252EE"/>
    <w:rsid w:val="002253CB"/>
    <w:rsid w:val="00225EE5"/>
    <w:rsid w:val="002261D9"/>
    <w:rsid w:val="00227151"/>
    <w:rsid w:val="00227FA1"/>
    <w:rsid w:val="00231147"/>
    <w:rsid w:val="0023171B"/>
    <w:rsid w:val="00231E9A"/>
    <w:rsid w:val="00235692"/>
    <w:rsid w:val="0023621A"/>
    <w:rsid w:val="00240740"/>
    <w:rsid w:val="002407CE"/>
    <w:rsid w:val="0024126D"/>
    <w:rsid w:val="002421A4"/>
    <w:rsid w:val="00244F4E"/>
    <w:rsid w:val="002453FA"/>
    <w:rsid w:val="00246FB3"/>
    <w:rsid w:val="00247D30"/>
    <w:rsid w:val="00250573"/>
    <w:rsid w:val="0025171C"/>
    <w:rsid w:val="002517EB"/>
    <w:rsid w:val="00251B8F"/>
    <w:rsid w:val="002521CC"/>
    <w:rsid w:val="00252833"/>
    <w:rsid w:val="00253B6F"/>
    <w:rsid w:val="00253B76"/>
    <w:rsid w:val="00253BEC"/>
    <w:rsid w:val="002542BA"/>
    <w:rsid w:val="00257CC6"/>
    <w:rsid w:val="00257FA3"/>
    <w:rsid w:val="00260832"/>
    <w:rsid w:val="0026101F"/>
    <w:rsid w:val="00261893"/>
    <w:rsid w:val="00262354"/>
    <w:rsid w:val="0026260D"/>
    <w:rsid w:val="00263385"/>
    <w:rsid w:val="0026361B"/>
    <w:rsid w:val="002642C2"/>
    <w:rsid w:val="00266A27"/>
    <w:rsid w:val="00267359"/>
    <w:rsid w:val="002714A0"/>
    <w:rsid w:val="00271683"/>
    <w:rsid w:val="002716A0"/>
    <w:rsid w:val="00271C57"/>
    <w:rsid w:val="00271C81"/>
    <w:rsid w:val="00274108"/>
    <w:rsid w:val="002742AB"/>
    <w:rsid w:val="0027486E"/>
    <w:rsid w:val="00274EA1"/>
    <w:rsid w:val="00275BC8"/>
    <w:rsid w:val="00276364"/>
    <w:rsid w:val="00276A34"/>
    <w:rsid w:val="00277D25"/>
    <w:rsid w:val="00280A85"/>
    <w:rsid w:val="00281354"/>
    <w:rsid w:val="00281A25"/>
    <w:rsid w:val="00282D44"/>
    <w:rsid w:val="00282FD4"/>
    <w:rsid w:val="00283425"/>
    <w:rsid w:val="00284924"/>
    <w:rsid w:val="00284A68"/>
    <w:rsid w:val="00284A9D"/>
    <w:rsid w:val="0028517F"/>
    <w:rsid w:val="002853FC"/>
    <w:rsid w:val="00286579"/>
    <w:rsid w:val="002901EB"/>
    <w:rsid w:val="002902A2"/>
    <w:rsid w:val="00291F0E"/>
    <w:rsid w:val="002924E1"/>
    <w:rsid w:val="0029421F"/>
    <w:rsid w:val="002952DD"/>
    <w:rsid w:val="002965F0"/>
    <w:rsid w:val="00297187"/>
    <w:rsid w:val="00297C6C"/>
    <w:rsid w:val="002A0C06"/>
    <w:rsid w:val="002A1296"/>
    <w:rsid w:val="002A31FE"/>
    <w:rsid w:val="002A368C"/>
    <w:rsid w:val="002A4FD2"/>
    <w:rsid w:val="002A531C"/>
    <w:rsid w:val="002A564F"/>
    <w:rsid w:val="002A60C2"/>
    <w:rsid w:val="002A60F7"/>
    <w:rsid w:val="002A6398"/>
    <w:rsid w:val="002A7C45"/>
    <w:rsid w:val="002B18A4"/>
    <w:rsid w:val="002B295C"/>
    <w:rsid w:val="002B2BC9"/>
    <w:rsid w:val="002B4143"/>
    <w:rsid w:val="002B4BAF"/>
    <w:rsid w:val="002B5A42"/>
    <w:rsid w:val="002B662F"/>
    <w:rsid w:val="002B6B6F"/>
    <w:rsid w:val="002B72BB"/>
    <w:rsid w:val="002B7D2B"/>
    <w:rsid w:val="002C0CB0"/>
    <w:rsid w:val="002C302F"/>
    <w:rsid w:val="002C32EF"/>
    <w:rsid w:val="002C37DC"/>
    <w:rsid w:val="002C3FB2"/>
    <w:rsid w:val="002C4731"/>
    <w:rsid w:val="002C5240"/>
    <w:rsid w:val="002C5CAC"/>
    <w:rsid w:val="002C6854"/>
    <w:rsid w:val="002C6876"/>
    <w:rsid w:val="002C689C"/>
    <w:rsid w:val="002C7185"/>
    <w:rsid w:val="002C72F0"/>
    <w:rsid w:val="002C7556"/>
    <w:rsid w:val="002C79A6"/>
    <w:rsid w:val="002D0036"/>
    <w:rsid w:val="002D09BC"/>
    <w:rsid w:val="002D0D33"/>
    <w:rsid w:val="002D2105"/>
    <w:rsid w:val="002D3129"/>
    <w:rsid w:val="002D33F6"/>
    <w:rsid w:val="002D469D"/>
    <w:rsid w:val="002D5EAA"/>
    <w:rsid w:val="002D718E"/>
    <w:rsid w:val="002D76D9"/>
    <w:rsid w:val="002D779C"/>
    <w:rsid w:val="002E00FA"/>
    <w:rsid w:val="002E0159"/>
    <w:rsid w:val="002E337C"/>
    <w:rsid w:val="002E37C7"/>
    <w:rsid w:val="002E3C42"/>
    <w:rsid w:val="002E52D5"/>
    <w:rsid w:val="002E7896"/>
    <w:rsid w:val="002E791F"/>
    <w:rsid w:val="002F0874"/>
    <w:rsid w:val="002F1051"/>
    <w:rsid w:val="002F10BF"/>
    <w:rsid w:val="002F1150"/>
    <w:rsid w:val="002F1F98"/>
    <w:rsid w:val="002F2D6B"/>
    <w:rsid w:val="002F2DE2"/>
    <w:rsid w:val="002F2FCF"/>
    <w:rsid w:val="002F3F83"/>
    <w:rsid w:val="002F4582"/>
    <w:rsid w:val="002F51D9"/>
    <w:rsid w:val="002F5CF6"/>
    <w:rsid w:val="002F66DF"/>
    <w:rsid w:val="002F68D2"/>
    <w:rsid w:val="002F7D47"/>
    <w:rsid w:val="0030099D"/>
    <w:rsid w:val="00302369"/>
    <w:rsid w:val="00302842"/>
    <w:rsid w:val="00303652"/>
    <w:rsid w:val="00303724"/>
    <w:rsid w:val="00303BF2"/>
    <w:rsid w:val="00303CCD"/>
    <w:rsid w:val="0030406C"/>
    <w:rsid w:val="003043F6"/>
    <w:rsid w:val="00304457"/>
    <w:rsid w:val="00305249"/>
    <w:rsid w:val="00305A67"/>
    <w:rsid w:val="003069F3"/>
    <w:rsid w:val="00310654"/>
    <w:rsid w:val="003118CA"/>
    <w:rsid w:val="00311BEF"/>
    <w:rsid w:val="003132E7"/>
    <w:rsid w:val="00314002"/>
    <w:rsid w:val="00317C09"/>
    <w:rsid w:val="003203E1"/>
    <w:rsid w:val="00322EC9"/>
    <w:rsid w:val="003230B4"/>
    <w:rsid w:val="00323970"/>
    <w:rsid w:val="0032432F"/>
    <w:rsid w:val="00325456"/>
    <w:rsid w:val="0032572E"/>
    <w:rsid w:val="00326290"/>
    <w:rsid w:val="00331270"/>
    <w:rsid w:val="00331B87"/>
    <w:rsid w:val="0033264E"/>
    <w:rsid w:val="00332678"/>
    <w:rsid w:val="00332686"/>
    <w:rsid w:val="00335880"/>
    <w:rsid w:val="00336814"/>
    <w:rsid w:val="0033713B"/>
    <w:rsid w:val="0033787D"/>
    <w:rsid w:val="00341461"/>
    <w:rsid w:val="0034164D"/>
    <w:rsid w:val="00341F62"/>
    <w:rsid w:val="00343E43"/>
    <w:rsid w:val="00344846"/>
    <w:rsid w:val="00344B92"/>
    <w:rsid w:val="00344DC4"/>
    <w:rsid w:val="003478E8"/>
    <w:rsid w:val="0035118A"/>
    <w:rsid w:val="00351C18"/>
    <w:rsid w:val="00352072"/>
    <w:rsid w:val="00352137"/>
    <w:rsid w:val="0035223F"/>
    <w:rsid w:val="00352611"/>
    <w:rsid w:val="00354068"/>
    <w:rsid w:val="0035492B"/>
    <w:rsid w:val="00355334"/>
    <w:rsid w:val="003576B9"/>
    <w:rsid w:val="003576D7"/>
    <w:rsid w:val="003610CC"/>
    <w:rsid w:val="00362EAB"/>
    <w:rsid w:val="00363110"/>
    <w:rsid w:val="0036320A"/>
    <w:rsid w:val="003638C9"/>
    <w:rsid w:val="00363AC0"/>
    <w:rsid w:val="00363CFF"/>
    <w:rsid w:val="00364338"/>
    <w:rsid w:val="003648C1"/>
    <w:rsid w:val="00365172"/>
    <w:rsid w:val="00365AB2"/>
    <w:rsid w:val="00366AE0"/>
    <w:rsid w:val="003747A4"/>
    <w:rsid w:val="00375ADD"/>
    <w:rsid w:val="00375BDB"/>
    <w:rsid w:val="00375EF9"/>
    <w:rsid w:val="00376133"/>
    <w:rsid w:val="0037693D"/>
    <w:rsid w:val="00376BC8"/>
    <w:rsid w:val="00380C11"/>
    <w:rsid w:val="00380DD5"/>
    <w:rsid w:val="00381907"/>
    <w:rsid w:val="00382BF7"/>
    <w:rsid w:val="003834F6"/>
    <w:rsid w:val="003837D6"/>
    <w:rsid w:val="00383B61"/>
    <w:rsid w:val="00383DB6"/>
    <w:rsid w:val="0038411A"/>
    <w:rsid w:val="003845D8"/>
    <w:rsid w:val="00384D0D"/>
    <w:rsid w:val="003850C0"/>
    <w:rsid w:val="00385AA0"/>
    <w:rsid w:val="00386E2E"/>
    <w:rsid w:val="00390106"/>
    <w:rsid w:val="0039088A"/>
    <w:rsid w:val="00391914"/>
    <w:rsid w:val="00393AB5"/>
    <w:rsid w:val="0039653F"/>
    <w:rsid w:val="0039658E"/>
    <w:rsid w:val="003A0E47"/>
    <w:rsid w:val="003A143F"/>
    <w:rsid w:val="003A174B"/>
    <w:rsid w:val="003A1B31"/>
    <w:rsid w:val="003A2616"/>
    <w:rsid w:val="003A3897"/>
    <w:rsid w:val="003A4355"/>
    <w:rsid w:val="003A4CC1"/>
    <w:rsid w:val="003A50F9"/>
    <w:rsid w:val="003A5B2E"/>
    <w:rsid w:val="003B01B6"/>
    <w:rsid w:val="003B06F5"/>
    <w:rsid w:val="003B2F81"/>
    <w:rsid w:val="003B43BB"/>
    <w:rsid w:val="003B7320"/>
    <w:rsid w:val="003B75BD"/>
    <w:rsid w:val="003B7B2E"/>
    <w:rsid w:val="003B7BB5"/>
    <w:rsid w:val="003C01E4"/>
    <w:rsid w:val="003C11B5"/>
    <w:rsid w:val="003C21A2"/>
    <w:rsid w:val="003C22A8"/>
    <w:rsid w:val="003C2413"/>
    <w:rsid w:val="003C299B"/>
    <w:rsid w:val="003C2DCC"/>
    <w:rsid w:val="003C315C"/>
    <w:rsid w:val="003C3BD7"/>
    <w:rsid w:val="003C521A"/>
    <w:rsid w:val="003C55D9"/>
    <w:rsid w:val="003C77DC"/>
    <w:rsid w:val="003D04E2"/>
    <w:rsid w:val="003D088A"/>
    <w:rsid w:val="003D135B"/>
    <w:rsid w:val="003D13B7"/>
    <w:rsid w:val="003D197D"/>
    <w:rsid w:val="003D2EAE"/>
    <w:rsid w:val="003D3A71"/>
    <w:rsid w:val="003D400F"/>
    <w:rsid w:val="003D40DF"/>
    <w:rsid w:val="003D434F"/>
    <w:rsid w:val="003D48B0"/>
    <w:rsid w:val="003D5266"/>
    <w:rsid w:val="003D598F"/>
    <w:rsid w:val="003D62B2"/>
    <w:rsid w:val="003D62DC"/>
    <w:rsid w:val="003D62FA"/>
    <w:rsid w:val="003D66EB"/>
    <w:rsid w:val="003D703E"/>
    <w:rsid w:val="003E047B"/>
    <w:rsid w:val="003E0CC7"/>
    <w:rsid w:val="003E0DF2"/>
    <w:rsid w:val="003E0E6A"/>
    <w:rsid w:val="003E0E88"/>
    <w:rsid w:val="003E1108"/>
    <w:rsid w:val="003E17C3"/>
    <w:rsid w:val="003E26B1"/>
    <w:rsid w:val="003E32C3"/>
    <w:rsid w:val="003E50C5"/>
    <w:rsid w:val="003E51E8"/>
    <w:rsid w:val="003E5273"/>
    <w:rsid w:val="003E5AD6"/>
    <w:rsid w:val="003E6ADA"/>
    <w:rsid w:val="003E7511"/>
    <w:rsid w:val="003E79E8"/>
    <w:rsid w:val="003F00C6"/>
    <w:rsid w:val="003F35FB"/>
    <w:rsid w:val="003F4073"/>
    <w:rsid w:val="003F448A"/>
    <w:rsid w:val="003F580B"/>
    <w:rsid w:val="003F64F2"/>
    <w:rsid w:val="003F65D2"/>
    <w:rsid w:val="003F6A9F"/>
    <w:rsid w:val="003F72FD"/>
    <w:rsid w:val="003F78A2"/>
    <w:rsid w:val="00400D0C"/>
    <w:rsid w:val="00400D74"/>
    <w:rsid w:val="00403945"/>
    <w:rsid w:val="0040420B"/>
    <w:rsid w:val="00404BF4"/>
    <w:rsid w:val="0040589D"/>
    <w:rsid w:val="00405D4B"/>
    <w:rsid w:val="00406379"/>
    <w:rsid w:val="00406A94"/>
    <w:rsid w:val="004117DB"/>
    <w:rsid w:val="004119FC"/>
    <w:rsid w:val="00411B1E"/>
    <w:rsid w:val="00411DF1"/>
    <w:rsid w:val="004122B0"/>
    <w:rsid w:val="004139EA"/>
    <w:rsid w:val="0041462D"/>
    <w:rsid w:val="00414CBD"/>
    <w:rsid w:val="004151B7"/>
    <w:rsid w:val="0041566E"/>
    <w:rsid w:val="00416327"/>
    <w:rsid w:val="00416F18"/>
    <w:rsid w:val="0041727A"/>
    <w:rsid w:val="0041786F"/>
    <w:rsid w:val="00417EB3"/>
    <w:rsid w:val="00420CB6"/>
    <w:rsid w:val="00421D86"/>
    <w:rsid w:val="004222A0"/>
    <w:rsid w:val="00422543"/>
    <w:rsid w:val="0042285D"/>
    <w:rsid w:val="004229C1"/>
    <w:rsid w:val="004231C7"/>
    <w:rsid w:val="00424F5B"/>
    <w:rsid w:val="00426522"/>
    <w:rsid w:val="00427EBD"/>
    <w:rsid w:val="004302E6"/>
    <w:rsid w:val="00430D2B"/>
    <w:rsid w:val="00431CEC"/>
    <w:rsid w:val="00432B68"/>
    <w:rsid w:val="00433516"/>
    <w:rsid w:val="00434872"/>
    <w:rsid w:val="00434C7C"/>
    <w:rsid w:val="00434E7B"/>
    <w:rsid w:val="004354FE"/>
    <w:rsid w:val="00435B5A"/>
    <w:rsid w:val="0043693B"/>
    <w:rsid w:val="00437DE4"/>
    <w:rsid w:val="00437F22"/>
    <w:rsid w:val="00440328"/>
    <w:rsid w:val="0044049F"/>
    <w:rsid w:val="0044135C"/>
    <w:rsid w:val="00441454"/>
    <w:rsid w:val="00442AA7"/>
    <w:rsid w:val="00444480"/>
    <w:rsid w:val="00445001"/>
    <w:rsid w:val="004451A7"/>
    <w:rsid w:val="00445B44"/>
    <w:rsid w:val="004463DD"/>
    <w:rsid w:val="0045239D"/>
    <w:rsid w:val="0045359E"/>
    <w:rsid w:val="00454AC3"/>
    <w:rsid w:val="00454F5F"/>
    <w:rsid w:val="00455FBA"/>
    <w:rsid w:val="00457487"/>
    <w:rsid w:val="004600B8"/>
    <w:rsid w:val="00460957"/>
    <w:rsid w:val="00460CBE"/>
    <w:rsid w:val="004622E7"/>
    <w:rsid w:val="004640FD"/>
    <w:rsid w:val="00464B87"/>
    <w:rsid w:val="0046565E"/>
    <w:rsid w:val="00465CDE"/>
    <w:rsid w:val="00466E8B"/>
    <w:rsid w:val="00467E3F"/>
    <w:rsid w:val="00467FF4"/>
    <w:rsid w:val="0047039B"/>
    <w:rsid w:val="00470968"/>
    <w:rsid w:val="00470B69"/>
    <w:rsid w:val="00470CCB"/>
    <w:rsid w:val="004713DC"/>
    <w:rsid w:val="00471705"/>
    <w:rsid w:val="004717B6"/>
    <w:rsid w:val="00472A69"/>
    <w:rsid w:val="00472ADE"/>
    <w:rsid w:val="004739CB"/>
    <w:rsid w:val="00475356"/>
    <w:rsid w:val="00476698"/>
    <w:rsid w:val="00476C56"/>
    <w:rsid w:val="00477661"/>
    <w:rsid w:val="00477CDA"/>
    <w:rsid w:val="004803EE"/>
    <w:rsid w:val="00482697"/>
    <w:rsid w:val="004828C6"/>
    <w:rsid w:val="00482A47"/>
    <w:rsid w:val="00483307"/>
    <w:rsid w:val="00484476"/>
    <w:rsid w:val="00484F8A"/>
    <w:rsid w:val="00486469"/>
    <w:rsid w:val="004868D1"/>
    <w:rsid w:val="00486E29"/>
    <w:rsid w:val="0048794E"/>
    <w:rsid w:val="00487ABB"/>
    <w:rsid w:val="004901EC"/>
    <w:rsid w:val="004908BB"/>
    <w:rsid w:val="00491571"/>
    <w:rsid w:val="004921B6"/>
    <w:rsid w:val="004943D2"/>
    <w:rsid w:val="004948F4"/>
    <w:rsid w:val="00494F32"/>
    <w:rsid w:val="0049533B"/>
    <w:rsid w:val="00496F98"/>
    <w:rsid w:val="004A279B"/>
    <w:rsid w:val="004A3C73"/>
    <w:rsid w:val="004A54EA"/>
    <w:rsid w:val="004A618F"/>
    <w:rsid w:val="004A6FF0"/>
    <w:rsid w:val="004A7828"/>
    <w:rsid w:val="004A7C5F"/>
    <w:rsid w:val="004B0955"/>
    <w:rsid w:val="004B1160"/>
    <w:rsid w:val="004B1539"/>
    <w:rsid w:val="004B18F1"/>
    <w:rsid w:val="004B19FC"/>
    <w:rsid w:val="004B275E"/>
    <w:rsid w:val="004B3A73"/>
    <w:rsid w:val="004B63C6"/>
    <w:rsid w:val="004B7840"/>
    <w:rsid w:val="004C0D8A"/>
    <w:rsid w:val="004C2242"/>
    <w:rsid w:val="004C25B0"/>
    <w:rsid w:val="004C2CC8"/>
    <w:rsid w:val="004C3060"/>
    <w:rsid w:val="004C3A0C"/>
    <w:rsid w:val="004C5383"/>
    <w:rsid w:val="004C5B01"/>
    <w:rsid w:val="004C74D9"/>
    <w:rsid w:val="004C75BD"/>
    <w:rsid w:val="004C79C8"/>
    <w:rsid w:val="004C7F6B"/>
    <w:rsid w:val="004D1668"/>
    <w:rsid w:val="004D2D05"/>
    <w:rsid w:val="004D3664"/>
    <w:rsid w:val="004D3CFD"/>
    <w:rsid w:val="004D3DCB"/>
    <w:rsid w:val="004D61B7"/>
    <w:rsid w:val="004D6BF8"/>
    <w:rsid w:val="004E0452"/>
    <w:rsid w:val="004E0487"/>
    <w:rsid w:val="004E0E51"/>
    <w:rsid w:val="004E4575"/>
    <w:rsid w:val="004E532C"/>
    <w:rsid w:val="004E533D"/>
    <w:rsid w:val="004E7639"/>
    <w:rsid w:val="004E7C27"/>
    <w:rsid w:val="004F0BA6"/>
    <w:rsid w:val="004F179B"/>
    <w:rsid w:val="004F17EE"/>
    <w:rsid w:val="004F1D4B"/>
    <w:rsid w:val="004F23F5"/>
    <w:rsid w:val="004F278F"/>
    <w:rsid w:val="004F31E1"/>
    <w:rsid w:val="004F332B"/>
    <w:rsid w:val="004F4D72"/>
    <w:rsid w:val="004F4FD1"/>
    <w:rsid w:val="004F52CD"/>
    <w:rsid w:val="004F5EDA"/>
    <w:rsid w:val="004F7985"/>
    <w:rsid w:val="005007AB"/>
    <w:rsid w:val="0050107C"/>
    <w:rsid w:val="00501518"/>
    <w:rsid w:val="00501687"/>
    <w:rsid w:val="00502380"/>
    <w:rsid w:val="00502BB6"/>
    <w:rsid w:val="00502CF0"/>
    <w:rsid w:val="0050346C"/>
    <w:rsid w:val="0050554F"/>
    <w:rsid w:val="0050650A"/>
    <w:rsid w:val="00506F33"/>
    <w:rsid w:val="005071AA"/>
    <w:rsid w:val="00510334"/>
    <w:rsid w:val="00511178"/>
    <w:rsid w:val="00511BCA"/>
    <w:rsid w:val="005128AD"/>
    <w:rsid w:val="00512AAF"/>
    <w:rsid w:val="005139E4"/>
    <w:rsid w:val="00513B2C"/>
    <w:rsid w:val="00513D7E"/>
    <w:rsid w:val="0051401F"/>
    <w:rsid w:val="00515AC0"/>
    <w:rsid w:val="0051795A"/>
    <w:rsid w:val="005202D0"/>
    <w:rsid w:val="00521AE3"/>
    <w:rsid w:val="0052395E"/>
    <w:rsid w:val="005250C6"/>
    <w:rsid w:val="00526B04"/>
    <w:rsid w:val="005314F3"/>
    <w:rsid w:val="005315B6"/>
    <w:rsid w:val="00533826"/>
    <w:rsid w:val="00536341"/>
    <w:rsid w:val="005376F9"/>
    <w:rsid w:val="00537F43"/>
    <w:rsid w:val="00540813"/>
    <w:rsid w:val="00540A36"/>
    <w:rsid w:val="0054312C"/>
    <w:rsid w:val="0054497C"/>
    <w:rsid w:val="00545092"/>
    <w:rsid w:val="0054545A"/>
    <w:rsid w:val="00545AB7"/>
    <w:rsid w:val="00546065"/>
    <w:rsid w:val="005461E0"/>
    <w:rsid w:val="00546586"/>
    <w:rsid w:val="0054676D"/>
    <w:rsid w:val="00546CF9"/>
    <w:rsid w:val="00546F76"/>
    <w:rsid w:val="0055032A"/>
    <w:rsid w:val="00550C22"/>
    <w:rsid w:val="00550CD3"/>
    <w:rsid w:val="005510E9"/>
    <w:rsid w:val="005530F3"/>
    <w:rsid w:val="00553B82"/>
    <w:rsid w:val="005541AE"/>
    <w:rsid w:val="00554373"/>
    <w:rsid w:val="00556C27"/>
    <w:rsid w:val="00557695"/>
    <w:rsid w:val="00557AEA"/>
    <w:rsid w:val="00561CB1"/>
    <w:rsid w:val="00561EC3"/>
    <w:rsid w:val="005621BD"/>
    <w:rsid w:val="00562268"/>
    <w:rsid w:val="0056541F"/>
    <w:rsid w:val="00567DF8"/>
    <w:rsid w:val="005715C2"/>
    <w:rsid w:val="00571F85"/>
    <w:rsid w:val="00572854"/>
    <w:rsid w:val="00572B54"/>
    <w:rsid w:val="005735B3"/>
    <w:rsid w:val="00574FBF"/>
    <w:rsid w:val="005752E2"/>
    <w:rsid w:val="005755F4"/>
    <w:rsid w:val="00575792"/>
    <w:rsid w:val="005763C9"/>
    <w:rsid w:val="005765A2"/>
    <w:rsid w:val="00576BBA"/>
    <w:rsid w:val="005805BE"/>
    <w:rsid w:val="0058121C"/>
    <w:rsid w:val="005814D2"/>
    <w:rsid w:val="00584269"/>
    <w:rsid w:val="0058613A"/>
    <w:rsid w:val="005864BB"/>
    <w:rsid w:val="005901B1"/>
    <w:rsid w:val="00591545"/>
    <w:rsid w:val="00592F0D"/>
    <w:rsid w:val="00593255"/>
    <w:rsid w:val="005933B9"/>
    <w:rsid w:val="0059608B"/>
    <w:rsid w:val="00597617"/>
    <w:rsid w:val="005A003F"/>
    <w:rsid w:val="005A1798"/>
    <w:rsid w:val="005A1EB4"/>
    <w:rsid w:val="005A2F71"/>
    <w:rsid w:val="005A3C29"/>
    <w:rsid w:val="005A578F"/>
    <w:rsid w:val="005A693B"/>
    <w:rsid w:val="005A7125"/>
    <w:rsid w:val="005A7799"/>
    <w:rsid w:val="005A77DC"/>
    <w:rsid w:val="005A7C75"/>
    <w:rsid w:val="005B2525"/>
    <w:rsid w:val="005B3829"/>
    <w:rsid w:val="005B3D85"/>
    <w:rsid w:val="005B55C9"/>
    <w:rsid w:val="005B78E3"/>
    <w:rsid w:val="005B7CDB"/>
    <w:rsid w:val="005C0214"/>
    <w:rsid w:val="005C0FC5"/>
    <w:rsid w:val="005C13C0"/>
    <w:rsid w:val="005C1499"/>
    <w:rsid w:val="005C1B33"/>
    <w:rsid w:val="005C32CA"/>
    <w:rsid w:val="005C33AF"/>
    <w:rsid w:val="005C5693"/>
    <w:rsid w:val="005C58CB"/>
    <w:rsid w:val="005C632D"/>
    <w:rsid w:val="005C6820"/>
    <w:rsid w:val="005D0187"/>
    <w:rsid w:val="005D0690"/>
    <w:rsid w:val="005D2340"/>
    <w:rsid w:val="005D25A3"/>
    <w:rsid w:val="005D2EEE"/>
    <w:rsid w:val="005D3BD8"/>
    <w:rsid w:val="005D3CB4"/>
    <w:rsid w:val="005D4AD8"/>
    <w:rsid w:val="005D4C17"/>
    <w:rsid w:val="005D6419"/>
    <w:rsid w:val="005D6D34"/>
    <w:rsid w:val="005D6DC1"/>
    <w:rsid w:val="005E1F7D"/>
    <w:rsid w:val="005E2BD3"/>
    <w:rsid w:val="005E2CEB"/>
    <w:rsid w:val="005E326B"/>
    <w:rsid w:val="005E3FB4"/>
    <w:rsid w:val="005E4732"/>
    <w:rsid w:val="005E4EE5"/>
    <w:rsid w:val="005E6896"/>
    <w:rsid w:val="005E7A0B"/>
    <w:rsid w:val="005F0013"/>
    <w:rsid w:val="005F2B74"/>
    <w:rsid w:val="005F327D"/>
    <w:rsid w:val="005F3B2E"/>
    <w:rsid w:val="005F40B3"/>
    <w:rsid w:val="005F4524"/>
    <w:rsid w:val="005F4CA0"/>
    <w:rsid w:val="005F528E"/>
    <w:rsid w:val="005F5564"/>
    <w:rsid w:val="005F59DF"/>
    <w:rsid w:val="005F5A70"/>
    <w:rsid w:val="005F60BE"/>
    <w:rsid w:val="005F652C"/>
    <w:rsid w:val="005F6900"/>
    <w:rsid w:val="005F7173"/>
    <w:rsid w:val="005F7443"/>
    <w:rsid w:val="00600EF5"/>
    <w:rsid w:val="006010AD"/>
    <w:rsid w:val="00601A27"/>
    <w:rsid w:val="00602461"/>
    <w:rsid w:val="0060429C"/>
    <w:rsid w:val="00604375"/>
    <w:rsid w:val="00604F24"/>
    <w:rsid w:val="006057B7"/>
    <w:rsid w:val="00607146"/>
    <w:rsid w:val="0060728E"/>
    <w:rsid w:val="00607B2B"/>
    <w:rsid w:val="006105F2"/>
    <w:rsid w:val="006109B4"/>
    <w:rsid w:val="00610ADC"/>
    <w:rsid w:val="006116F8"/>
    <w:rsid w:val="00611ECB"/>
    <w:rsid w:val="00612336"/>
    <w:rsid w:val="00612AD9"/>
    <w:rsid w:val="00613553"/>
    <w:rsid w:val="00615003"/>
    <w:rsid w:val="0061569F"/>
    <w:rsid w:val="00615806"/>
    <w:rsid w:val="00616EDB"/>
    <w:rsid w:val="006172A4"/>
    <w:rsid w:val="00617A3D"/>
    <w:rsid w:val="00621362"/>
    <w:rsid w:val="00621A47"/>
    <w:rsid w:val="00621BD6"/>
    <w:rsid w:val="006223E9"/>
    <w:rsid w:val="00622D7F"/>
    <w:rsid w:val="0062338B"/>
    <w:rsid w:val="00623643"/>
    <w:rsid w:val="00624186"/>
    <w:rsid w:val="00624B5E"/>
    <w:rsid w:val="00626DC5"/>
    <w:rsid w:val="00626F77"/>
    <w:rsid w:val="00627E9E"/>
    <w:rsid w:val="006310C2"/>
    <w:rsid w:val="006324E6"/>
    <w:rsid w:val="006334D3"/>
    <w:rsid w:val="00633737"/>
    <w:rsid w:val="00633E2F"/>
    <w:rsid w:val="00636823"/>
    <w:rsid w:val="00636C01"/>
    <w:rsid w:val="0064002A"/>
    <w:rsid w:val="00642100"/>
    <w:rsid w:val="006435FD"/>
    <w:rsid w:val="00644BF7"/>
    <w:rsid w:val="00644DC9"/>
    <w:rsid w:val="00645041"/>
    <w:rsid w:val="006458A7"/>
    <w:rsid w:val="006466FD"/>
    <w:rsid w:val="0064743A"/>
    <w:rsid w:val="00650C37"/>
    <w:rsid w:val="00650DAD"/>
    <w:rsid w:val="006512FA"/>
    <w:rsid w:val="00651EB9"/>
    <w:rsid w:val="00652165"/>
    <w:rsid w:val="00653EAA"/>
    <w:rsid w:val="00654433"/>
    <w:rsid w:val="00656907"/>
    <w:rsid w:val="00657BA0"/>
    <w:rsid w:val="00661F3D"/>
    <w:rsid w:val="00662057"/>
    <w:rsid w:val="00662A3D"/>
    <w:rsid w:val="00662CAB"/>
    <w:rsid w:val="00663667"/>
    <w:rsid w:val="00664ED5"/>
    <w:rsid w:val="006655B5"/>
    <w:rsid w:val="0066569C"/>
    <w:rsid w:val="00665799"/>
    <w:rsid w:val="006658F4"/>
    <w:rsid w:val="00666185"/>
    <w:rsid w:val="0066628B"/>
    <w:rsid w:val="00666B1D"/>
    <w:rsid w:val="00667DBA"/>
    <w:rsid w:val="00670DDD"/>
    <w:rsid w:val="00672DAF"/>
    <w:rsid w:val="00672F0E"/>
    <w:rsid w:val="00674AF2"/>
    <w:rsid w:val="00674D54"/>
    <w:rsid w:val="00675272"/>
    <w:rsid w:val="006756C8"/>
    <w:rsid w:val="00675FFD"/>
    <w:rsid w:val="0067683D"/>
    <w:rsid w:val="006770D3"/>
    <w:rsid w:val="00677BB4"/>
    <w:rsid w:val="00677BBE"/>
    <w:rsid w:val="00680402"/>
    <w:rsid w:val="00680E8C"/>
    <w:rsid w:val="00682224"/>
    <w:rsid w:val="006830E5"/>
    <w:rsid w:val="00683C2F"/>
    <w:rsid w:val="0068481C"/>
    <w:rsid w:val="0068601C"/>
    <w:rsid w:val="00686545"/>
    <w:rsid w:val="00686EEF"/>
    <w:rsid w:val="00687F9B"/>
    <w:rsid w:val="00690B08"/>
    <w:rsid w:val="006918F0"/>
    <w:rsid w:val="006919F2"/>
    <w:rsid w:val="0069223D"/>
    <w:rsid w:val="00692F17"/>
    <w:rsid w:val="00693766"/>
    <w:rsid w:val="00693D4F"/>
    <w:rsid w:val="006940FD"/>
    <w:rsid w:val="00694985"/>
    <w:rsid w:val="006950B8"/>
    <w:rsid w:val="0069625B"/>
    <w:rsid w:val="00696BEC"/>
    <w:rsid w:val="00696CD4"/>
    <w:rsid w:val="00696E3E"/>
    <w:rsid w:val="00697700"/>
    <w:rsid w:val="006A0DB9"/>
    <w:rsid w:val="006A2169"/>
    <w:rsid w:val="006A38D3"/>
    <w:rsid w:val="006A3C49"/>
    <w:rsid w:val="006A474E"/>
    <w:rsid w:val="006A4E50"/>
    <w:rsid w:val="006A6024"/>
    <w:rsid w:val="006A6931"/>
    <w:rsid w:val="006A7C90"/>
    <w:rsid w:val="006B1324"/>
    <w:rsid w:val="006B29A6"/>
    <w:rsid w:val="006B3662"/>
    <w:rsid w:val="006B40EA"/>
    <w:rsid w:val="006B4717"/>
    <w:rsid w:val="006B62DA"/>
    <w:rsid w:val="006B64E1"/>
    <w:rsid w:val="006B7476"/>
    <w:rsid w:val="006C032F"/>
    <w:rsid w:val="006C09C4"/>
    <w:rsid w:val="006C1008"/>
    <w:rsid w:val="006C271B"/>
    <w:rsid w:val="006C27EB"/>
    <w:rsid w:val="006C47F2"/>
    <w:rsid w:val="006C5081"/>
    <w:rsid w:val="006C528C"/>
    <w:rsid w:val="006C55D4"/>
    <w:rsid w:val="006C57A6"/>
    <w:rsid w:val="006C614C"/>
    <w:rsid w:val="006D01C6"/>
    <w:rsid w:val="006D0A37"/>
    <w:rsid w:val="006D2347"/>
    <w:rsid w:val="006D2428"/>
    <w:rsid w:val="006D2659"/>
    <w:rsid w:val="006D43DD"/>
    <w:rsid w:val="006D5560"/>
    <w:rsid w:val="006D5834"/>
    <w:rsid w:val="006D662F"/>
    <w:rsid w:val="006D674F"/>
    <w:rsid w:val="006D6D4E"/>
    <w:rsid w:val="006E12AB"/>
    <w:rsid w:val="006E2D76"/>
    <w:rsid w:val="006E3B96"/>
    <w:rsid w:val="006E43C1"/>
    <w:rsid w:val="006E5AA4"/>
    <w:rsid w:val="006E690F"/>
    <w:rsid w:val="006E7A1F"/>
    <w:rsid w:val="006E7DBB"/>
    <w:rsid w:val="006F10B4"/>
    <w:rsid w:val="006F1349"/>
    <w:rsid w:val="006F165D"/>
    <w:rsid w:val="006F1887"/>
    <w:rsid w:val="006F3D98"/>
    <w:rsid w:val="006F4306"/>
    <w:rsid w:val="006F466B"/>
    <w:rsid w:val="006F4A45"/>
    <w:rsid w:val="006F512D"/>
    <w:rsid w:val="006F6327"/>
    <w:rsid w:val="006F646C"/>
    <w:rsid w:val="007009EB"/>
    <w:rsid w:val="00701F5C"/>
    <w:rsid w:val="00702DBB"/>
    <w:rsid w:val="00702F54"/>
    <w:rsid w:val="00703312"/>
    <w:rsid w:val="00703CAC"/>
    <w:rsid w:val="00703CFD"/>
    <w:rsid w:val="00703E46"/>
    <w:rsid w:val="0070448C"/>
    <w:rsid w:val="0070495E"/>
    <w:rsid w:val="00704FA5"/>
    <w:rsid w:val="0070767A"/>
    <w:rsid w:val="0071027C"/>
    <w:rsid w:val="00713163"/>
    <w:rsid w:val="00713642"/>
    <w:rsid w:val="00714035"/>
    <w:rsid w:val="00714243"/>
    <w:rsid w:val="007145B1"/>
    <w:rsid w:val="0071579A"/>
    <w:rsid w:val="00715B12"/>
    <w:rsid w:val="00716403"/>
    <w:rsid w:val="00716484"/>
    <w:rsid w:val="00717A09"/>
    <w:rsid w:val="00720117"/>
    <w:rsid w:val="00720896"/>
    <w:rsid w:val="00720CA0"/>
    <w:rsid w:val="00722190"/>
    <w:rsid w:val="00724A78"/>
    <w:rsid w:val="00724D4A"/>
    <w:rsid w:val="007256F4"/>
    <w:rsid w:val="0072587D"/>
    <w:rsid w:val="00727308"/>
    <w:rsid w:val="00727A75"/>
    <w:rsid w:val="0073091E"/>
    <w:rsid w:val="00730CD5"/>
    <w:rsid w:val="007311D7"/>
    <w:rsid w:val="0073126E"/>
    <w:rsid w:val="00731C4A"/>
    <w:rsid w:val="007323B5"/>
    <w:rsid w:val="007323DC"/>
    <w:rsid w:val="0073245B"/>
    <w:rsid w:val="00733D89"/>
    <w:rsid w:val="00734865"/>
    <w:rsid w:val="0073602D"/>
    <w:rsid w:val="00736575"/>
    <w:rsid w:val="00737A6F"/>
    <w:rsid w:val="00737D6F"/>
    <w:rsid w:val="00740539"/>
    <w:rsid w:val="00742108"/>
    <w:rsid w:val="007423D6"/>
    <w:rsid w:val="0074255B"/>
    <w:rsid w:val="007429B5"/>
    <w:rsid w:val="00743ED2"/>
    <w:rsid w:val="00745E88"/>
    <w:rsid w:val="00746442"/>
    <w:rsid w:val="00746D48"/>
    <w:rsid w:val="00747B5D"/>
    <w:rsid w:val="00750FCE"/>
    <w:rsid w:val="00751036"/>
    <w:rsid w:val="007510B3"/>
    <w:rsid w:val="0075257E"/>
    <w:rsid w:val="0075271A"/>
    <w:rsid w:val="00754279"/>
    <w:rsid w:val="00755C08"/>
    <w:rsid w:val="00755DF9"/>
    <w:rsid w:val="00756800"/>
    <w:rsid w:val="00756CE3"/>
    <w:rsid w:val="00757183"/>
    <w:rsid w:val="00757D8A"/>
    <w:rsid w:val="007617C9"/>
    <w:rsid w:val="00761863"/>
    <w:rsid w:val="00761B39"/>
    <w:rsid w:val="007628E3"/>
    <w:rsid w:val="00764E03"/>
    <w:rsid w:val="00765026"/>
    <w:rsid w:val="0076596A"/>
    <w:rsid w:val="00766121"/>
    <w:rsid w:val="0076697B"/>
    <w:rsid w:val="00766BF1"/>
    <w:rsid w:val="00767437"/>
    <w:rsid w:val="00767FC7"/>
    <w:rsid w:val="00771AD2"/>
    <w:rsid w:val="00773F26"/>
    <w:rsid w:val="007770BB"/>
    <w:rsid w:val="007772F5"/>
    <w:rsid w:val="00777ADD"/>
    <w:rsid w:val="00777DAE"/>
    <w:rsid w:val="00777E2E"/>
    <w:rsid w:val="00780344"/>
    <w:rsid w:val="007808CE"/>
    <w:rsid w:val="00782753"/>
    <w:rsid w:val="00782A76"/>
    <w:rsid w:val="007840D0"/>
    <w:rsid w:val="007854C6"/>
    <w:rsid w:val="0078567D"/>
    <w:rsid w:val="00785986"/>
    <w:rsid w:val="00785C58"/>
    <w:rsid w:val="00785D28"/>
    <w:rsid w:val="00787D6C"/>
    <w:rsid w:val="00790437"/>
    <w:rsid w:val="00790874"/>
    <w:rsid w:val="007918E6"/>
    <w:rsid w:val="00792832"/>
    <w:rsid w:val="00792B7D"/>
    <w:rsid w:val="0079516C"/>
    <w:rsid w:val="00795919"/>
    <w:rsid w:val="00795A59"/>
    <w:rsid w:val="00796958"/>
    <w:rsid w:val="007969F4"/>
    <w:rsid w:val="00797E17"/>
    <w:rsid w:val="007A011F"/>
    <w:rsid w:val="007A04C7"/>
    <w:rsid w:val="007A0F79"/>
    <w:rsid w:val="007A1B0F"/>
    <w:rsid w:val="007A248B"/>
    <w:rsid w:val="007A2515"/>
    <w:rsid w:val="007A306D"/>
    <w:rsid w:val="007A37AF"/>
    <w:rsid w:val="007A4891"/>
    <w:rsid w:val="007B337F"/>
    <w:rsid w:val="007B347E"/>
    <w:rsid w:val="007B49E1"/>
    <w:rsid w:val="007B56B5"/>
    <w:rsid w:val="007B6688"/>
    <w:rsid w:val="007B6D50"/>
    <w:rsid w:val="007B6D59"/>
    <w:rsid w:val="007B6F9D"/>
    <w:rsid w:val="007B79C2"/>
    <w:rsid w:val="007B7E0A"/>
    <w:rsid w:val="007B7EF0"/>
    <w:rsid w:val="007C0ED9"/>
    <w:rsid w:val="007C1249"/>
    <w:rsid w:val="007C143D"/>
    <w:rsid w:val="007C31EC"/>
    <w:rsid w:val="007C3C0C"/>
    <w:rsid w:val="007C3DCB"/>
    <w:rsid w:val="007C4AF1"/>
    <w:rsid w:val="007C4F38"/>
    <w:rsid w:val="007C50B2"/>
    <w:rsid w:val="007C701F"/>
    <w:rsid w:val="007C768E"/>
    <w:rsid w:val="007D1A40"/>
    <w:rsid w:val="007D324B"/>
    <w:rsid w:val="007D4D57"/>
    <w:rsid w:val="007D5A04"/>
    <w:rsid w:val="007D60EC"/>
    <w:rsid w:val="007D77C7"/>
    <w:rsid w:val="007E11F1"/>
    <w:rsid w:val="007E1470"/>
    <w:rsid w:val="007E151D"/>
    <w:rsid w:val="007E1CF6"/>
    <w:rsid w:val="007E2169"/>
    <w:rsid w:val="007E395F"/>
    <w:rsid w:val="007E4A41"/>
    <w:rsid w:val="007E4B73"/>
    <w:rsid w:val="007E4D29"/>
    <w:rsid w:val="007E62C5"/>
    <w:rsid w:val="007E6379"/>
    <w:rsid w:val="007E6729"/>
    <w:rsid w:val="007E6F8E"/>
    <w:rsid w:val="007F0E25"/>
    <w:rsid w:val="007F1E15"/>
    <w:rsid w:val="007F1E1B"/>
    <w:rsid w:val="007F2E43"/>
    <w:rsid w:val="007F5256"/>
    <w:rsid w:val="007F5382"/>
    <w:rsid w:val="007F552E"/>
    <w:rsid w:val="007F5F7F"/>
    <w:rsid w:val="007F61AC"/>
    <w:rsid w:val="007F76C4"/>
    <w:rsid w:val="007F78C1"/>
    <w:rsid w:val="00800A9A"/>
    <w:rsid w:val="00800C8A"/>
    <w:rsid w:val="00800DE6"/>
    <w:rsid w:val="0080134C"/>
    <w:rsid w:val="008018A2"/>
    <w:rsid w:val="008024D2"/>
    <w:rsid w:val="00802DA7"/>
    <w:rsid w:val="0080391B"/>
    <w:rsid w:val="00804EC8"/>
    <w:rsid w:val="00805A24"/>
    <w:rsid w:val="00806175"/>
    <w:rsid w:val="00807568"/>
    <w:rsid w:val="008101E0"/>
    <w:rsid w:val="008132EC"/>
    <w:rsid w:val="008135D8"/>
    <w:rsid w:val="00813E8C"/>
    <w:rsid w:val="00814677"/>
    <w:rsid w:val="00814828"/>
    <w:rsid w:val="008149BB"/>
    <w:rsid w:val="008158F8"/>
    <w:rsid w:val="00815946"/>
    <w:rsid w:val="008160AE"/>
    <w:rsid w:val="0081698D"/>
    <w:rsid w:val="00823AB4"/>
    <w:rsid w:val="00823BF0"/>
    <w:rsid w:val="008241B0"/>
    <w:rsid w:val="00824912"/>
    <w:rsid w:val="00824E31"/>
    <w:rsid w:val="00825B81"/>
    <w:rsid w:val="00827172"/>
    <w:rsid w:val="008279BF"/>
    <w:rsid w:val="00830039"/>
    <w:rsid w:val="0083172F"/>
    <w:rsid w:val="00832434"/>
    <w:rsid w:val="00832E19"/>
    <w:rsid w:val="008335B8"/>
    <w:rsid w:val="00833850"/>
    <w:rsid w:val="00834AD1"/>
    <w:rsid w:val="00835078"/>
    <w:rsid w:val="008356F2"/>
    <w:rsid w:val="008359AD"/>
    <w:rsid w:val="00837082"/>
    <w:rsid w:val="0084270E"/>
    <w:rsid w:val="0084278F"/>
    <w:rsid w:val="00844134"/>
    <w:rsid w:val="0084444A"/>
    <w:rsid w:val="00844885"/>
    <w:rsid w:val="0084574E"/>
    <w:rsid w:val="00845E70"/>
    <w:rsid w:val="008467AB"/>
    <w:rsid w:val="00846B57"/>
    <w:rsid w:val="008475F4"/>
    <w:rsid w:val="00847BA9"/>
    <w:rsid w:val="00850082"/>
    <w:rsid w:val="0085088E"/>
    <w:rsid w:val="00853E21"/>
    <w:rsid w:val="00854CBA"/>
    <w:rsid w:val="00854CE5"/>
    <w:rsid w:val="00854EFB"/>
    <w:rsid w:val="00855A82"/>
    <w:rsid w:val="00855E51"/>
    <w:rsid w:val="0085650D"/>
    <w:rsid w:val="008575AF"/>
    <w:rsid w:val="00857E62"/>
    <w:rsid w:val="00857ED1"/>
    <w:rsid w:val="008608A2"/>
    <w:rsid w:val="00860C4E"/>
    <w:rsid w:val="00861EC8"/>
    <w:rsid w:val="008620CC"/>
    <w:rsid w:val="008624C9"/>
    <w:rsid w:val="00865730"/>
    <w:rsid w:val="00865960"/>
    <w:rsid w:val="00866918"/>
    <w:rsid w:val="008707C5"/>
    <w:rsid w:val="00871AB9"/>
    <w:rsid w:val="008722D9"/>
    <w:rsid w:val="00872847"/>
    <w:rsid w:val="00873E23"/>
    <w:rsid w:val="0087493F"/>
    <w:rsid w:val="00874CA7"/>
    <w:rsid w:val="00875B67"/>
    <w:rsid w:val="00875DE5"/>
    <w:rsid w:val="00875E01"/>
    <w:rsid w:val="0088048E"/>
    <w:rsid w:val="008805E8"/>
    <w:rsid w:val="00880C42"/>
    <w:rsid w:val="00880E8C"/>
    <w:rsid w:val="008817D3"/>
    <w:rsid w:val="008818D6"/>
    <w:rsid w:val="00881F4A"/>
    <w:rsid w:val="008827FB"/>
    <w:rsid w:val="0088362E"/>
    <w:rsid w:val="00883EA3"/>
    <w:rsid w:val="00886A67"/>
    <w:rsid w:val="00890307"/>
    <w:rsid w:val="00891121"/>
    <w:rsid w:val="00894E2D"/>
    <w:rsid w:val="00894F87"/>
    <w:rsid w:val="008A039A"/>
    <w:rsid w:val="008A0E77"/>
    <w:rsid w:val="008A13AA"/>
    <w:rsid w:val="008A187F"/>
    <w:rsid w:val="008A217A"/>
    <w:rsid w:val="008A2770"/>
    <w:rsid w:val="008A2AA1"/>
    <w:rsid w:val="008A2AF1"/>
    <w:rsid w:val="008A2CA2"/>
    <w:rsid w:val="008A410E"/>
    <w:rsid w:val="008A4303"/>
    <w:rsid w:val="008A56C5"/>
    <w:rsid w:val="008A6544"/>
    <w:rsid w:val="008A6BC7"/>
    <w:rsid w:val="008A7512"/>
    <w:rsid w:val="008A7D57"/>
    <w:rsid w:val="008B0419"/>
    <w:rsid w:val="008B0D3D"/>
    <w:rsid w:val="008B1841"/>
    <w:rsid w:val="008B398E"/>
    <w:rsid w:val="008B3B44"/>
    <w:rsid w:val="008B3FF2"/>
    <w:rsid w:val="008B5BDB"/>
    <w:rsid w:val="008B6401"/>
    <w:rsid w:val="008B6FC6"/>
    <w:rsid w:val="008B76BA"/>
    <w:rsid w:val="008B7D72"/>
    <w:rsid w:val="008C07D3"/>
    <w:rsid w:val="008C080D"/>
    <w:rsid w:val="008C1AE4"/>
    <w:rsid w:val="008C2935"/>
    <w:rsid w:val="008C3985"/>
    <w:rsid w:val="008C4D90"/>
    <w:rsid w:val="008C4EE8"/>
    <w:rsid w:val="008C564E"/>
    <w:rsid w:val="008C5DCE"/>
    <w:rsid w:val="008C6D93"/>
    <w:rsid w:val="008C6F47"/>
    <w:rsid w:val="008C7094"/>
    <w:rsid w:val="008D04DF"/>
    <w:rsid w:val="008D0C27"/>
    <w:rsid w:val="008D2768"/>
    <w:rsid w:val="008D27DF"/>
    <w:rsid w:val="008D31B2"/>
    <w:rsid w:val="008D32A8"/>
    <w:rsid w:val="008D3613"/>
    <w:rsid w:val="008D42AA"/>
    <w:rsid w:val="008D4378"/>
    <w:rsid w:val="008D44EC"/>
    <w:rsid w:val="008D5DB3"/>
    <w:rsid w:val="008D6DB6"/>
    <w:rsid w:val="008D7453"/>
    <w:rsid w:val="008E013E"/>
    <w:rsid w:val="008E0258"/>
    <w:rsid w:val="008E03F9"/>
    <w:rsid w:val="008E0797"/>
    <w:rsid w:val="008E315A"/>
    <w:rsid w:val="008E3898"/>
    <w:rsid w:val="008E411B"/>
    <w:rsid w:val="008E52B9"/>
    <w:rsid w:val="008E5EF0"/>
    <w:rsid w:val="008E6751"/>
    <w:rsid w:val="008E76CC"/>
    <w:rsid w:val="008F03AC"/>
    <w:rsid w:val="008F06CE"/>
    <w:rsid w:val="008F1EDD"/>
    <w:rsid w:val="008F3AA1"/>
    <w:rsid w:val="008F5319"/>
    <w:rsid w:val="008F7722"/>
    <w:rsid w:val="008F7EEE"/>
    <w:rsid w:val="009007B2"/>
    <w:rsid w:val="009012A4"/>
    <w:rsid w:val="009028CD"/>
    <w:rsid w:val="00903938"/>
    <w:rsid w:val="00904164"/>
    <w:rsid w:val="00904273"/>
    <w:rsid w:val="00907288"/>
    <w:rsid w:val="009100F4"/>
    <w:rsid w:val="00911BF5"/>
    <w:rsid w:val="0091281E"/>
    <w:rsid w:val="00913349"/>
    <w:rsid w:val="00913395"/>
    <w:rsid w:val="00914304"/>
    <w:rsid w:val="00914329"/>
    <w:rsid w:val="00916507"/>
    <w:rsid w:val="00916811"/>
    <w:rsid w:val="0091744F"/>
    <w:rsid w:val="009177FB"/>
    <w:rsid w:val="00920A75"/>
    <w:rsid w:val="00922660"/>
    <w:rsid w:val="00922A54"/>
    <w:rsid w:val="00923154"/>
    <w:rsid w:val="00925C39"/>
    <w:rsid w:val="0092617D"/>
    <w:rsid w:val="00926F22"/>
    <w:rsid w:val="00927AF2"/>
    <w:rsid w:val="00930557"/>
    <w:rsid w:val="009309D4"/>
    <w:rsid w:val="00931E24"/>
    <w:rsid w:val="00931EDD"/>
    <w:rsid w:val="00932892"/>
    <w:rsid w:val="00932BD8"/>
    <w:rsid w:val="00933F61"/>
    <w:rsid w:val="00933FA3"/>
    <w:rsid w:val="00935260"/>
    <w:rsid w:val="00942964"/>
    <w:rsid w:val="009429C3"/>
    <w:rsid w:val="00943F76"/>
    <w:rsid w:val="009443F5"/>
    <w:rsid w:val="00945771"/>
    <w:rsid w:val="009468B7"/>
    <w:rsid w:val="00946F15"/>
    <w:rsid w:val="00947857"/>
    <w:rsid w:val="00950D52"/>
    <w:rsid w:val="00952ECF"/>
    <w:rsid w:val="00953EFF"/>
    <w:rsid w:val="00954E53"/>
    <w:rsid w:val="00955654"/>
    <w:rsid w:val="009605C4"/>
    <w:rsid w:val="00960D93"/>
    <w:rsid w:val="00961173"/>
    <w:rsid w:val="00961800"/>
    <w:rsid w:val="00962B01"/>
    <w:rsid w:val="00963BC9"/>
    <w:rsid w:val="00963F96"/>
    <w:rsid w:val="00964DFE"/>
    <w:rsid w:val="009655E2"/>
    <w:rsid w:val="00965882"/>
    <w:rsid w:val="00965F47"/>
    <w:rsid w:val="009679B1"/>
    <w:rsid w:val="00967FD9"/>
    <w:rsid w:val="009705E4"/>
    <w:rsid w:val="0097184F"/>
    <w:rsid w:val="00972154"/>
    <w:rsid w:val="009749C1"/>
    <w:rsid w:val="00975907"/>
    <w:rsid w:val="00975BB5"/>
    <w:rsid w:val="009766B7"/>
    <w:rsid w:val="00980042"/>
    <w:rsid w:val="00980258"/>
    <w:rsid w:val="009817B6"/>
    <w:rsid w:val="00981DCA"/>
    <w:rsid w:val="00981E8C"/>
    <w:rsid w:val="00982CB8"/>
    <w:rsid w:val="00983AC0"/>
    <w:rsid w:val="00985314"/>
    <w:rsid w:val="00985762"/>
    <w:rsid w:val="00986588"/>
    <w:rsid w:val="0098713F"/>
    <w:rsid w:val="0098765D"/>
    <w:rsid w:val="0098774A"/>
    <w:rsid w:val="00987847"/>
    <w:rsid w:val="00987E21"/>
    <w:rsid w:val="00990BF4"/>
    <w:rsid w:val="00993683"/>
    <w:rsid w:val="00993CB2"/>
    <w:rsid w:val="00994524"/>
    <w:rsid w:val="00996691"/>
    <w:rsid w:val="009972C6"/>
    <w:rsid w:val="009A1B59"/>
    <w:rsid w:val="009A2082"/>
    <w:rsid w:val="009A2509"/>
    <w:rsid w:val="009A2693"/>
    <w:rsid w:val="009A3140"/>
    <w:rsid w:val="009A3FAE"/>
    <w:rsid w:val="009A4C74"/>
    <w:rsid w:val="009A5313"/>
    <w:rsid w:val="009A5618"/>
    <w:rsid w:val="009A5F57"/>
    <w:rsid w:val="009A70E1"/>
    <w:rsid w:val="009A7A41"/>
    <w:rsid w:val="009B05DC"/>
    <w:rsid w:val="009B070E"/>
    <w:rsid w:val="009B17A1"/>
    <w:rsid w:val="009B2938"/>
    <w:rsid w:val="009B2BBE"/>
    <w:rsid w:val="009B2CE6"/>
    <w:rsid w:val="009B314A"/>
    <w:rsid w:val="009B371C"/>
    <w:rsid w:val="009B4488"/>
    <w:rsid w:val="009B488E"/>
    <w:rsid w:val="009B491B"/>
    <w:rsid w:val="009B55BC"/>
    <w:rsid w:val="009B56C8"/>
    <w:rsid w:val="009B765C"/>
    <w:rsid w:val="009B7D61"/>
    <w:rsid w:val="009C0D95"/>
    <w:rsid w:val="009C26BE"/>
    <w:rsid w:val="009C2733"/>
    <w:rsid w:val="009C2B46"/>
    <w:rsid w:val="009C2F45"/>
    <w:rsid w:val="009C3E88"/>
    <w:rsid w:val="009C42C4"/>
    <w:rsid w:val="009C43A1"/>
    <w:rsid w:val="009C46A3"/>
    <w:rsid w:val="009C51C6"/>
    <w:rsid w:val="009C64C3"/>
    <w:rsid w:val="009C6628"/>
    <w:rsid w:val="009C6C00"/>
    <w:rsid w:val="009C6F49"/>
    <w:rsid w:val="009C7C83"/>
    <w:rsid w:val="009C7DE8"/>
    <w:rsid w:val="009D180D"/>
    <w:rsid w:val="009D1D01"/>
    <w:rsid w:val="009D1D7F"/>
    <w:rsid w:val="009D407D"/>
    <w:rsid w:val="009D4226"/>
    <w:rsid w:val="009D4A9A"/>
    <w:rsid w:val="009D4D54"/>
    <w:rsid w:val="009D6661"/>
    <w:rsid w:val="009D758C"/>
    <w:rsid w:val="009D777A"/>
    <w:rsid w:val="009E0455"/>
    <w:rsid w:val="009E0778"/>
    <w:rsid w:val="009E162E"/>
    <w:rsid w:val="009E3B12"/>
    <w:rsid w:val="009E4459"/>
    <w:rsid w:val="009E47D2"/>
    <w:rsid w:val="009E47F9"/>
    <w:rsid w:val="009E5634"/>
    <w:rsid w:val="009E56D9"/>
    <w:rsid w:val="009E772D"/>
    <w:rsid w:val="009F0393"/>
    <w:rsid w:val="009F07EF"/>
    <w:rsid w:val="009F0D02"/>
    <w:rsid w:val="009F0ED1"/>
    <w:rsid w:val="009F10C1"/>
    <w:rsid w:val="009F1FEF"/>
    <w:rsid w:val="009F23AF"/>
    <w:rsid w:val="009F2746"/>
    <w:rsid w:val="009F2FF3"/>
    <w:rsid w:val="009F35CF"/>
    <w:rsid w:val="009F3C80"/>
    <w:rsid w:val="009F4E20"/>
    <w:rsid w:val="009F4FC4"/>
    <w:rsid w:val="009F51D2"/>
    <w:rsid w:val="009F56C2"/>
    <w:rsid w:val="009F6EB3"/>
    <w:rsid w:val="009F71A1"/>
    <w:rsid w:val="009F732A"/>
    <w:rsid w:val="009F7F3A"/>
    <w:rsid w:val="00A00D78"/>
    <w:rsid w:val="00A00D8D"/>
    <w:rsid w:val="00A01772"/>
    <w:rsid w:val="00A02578"/>
    <w:rsid w:val="00A0268A"/>
    <w:rsid w:val="00A033CD"/>
    <w:rsid w:val="00A035A0"/>
    <w:rsid w:val="00A0470C"/>
    <w:rsid w:val="00A04DF7"/>
    <w:rsid w:val="00A057B7"/>
    <w:rsid w:val="00A0590F"/>
    <w:rsid w:val="00A06C76"/>
    <w:rsid w:val="00A107D1"/>
    <w:rsid w:val="00A11706"/>
    <w:rsid w:val="00A13753"/>
    <w:rsid w:val="00A13922"/>
    <w:rsid w:val="00A14638"/>
    <w:rsid w:val="00A15D54"/>
    <w:rsid w:val="00A171A2"/>
    <w:rsid w:val="00A1738E"/>
    <w:rsid w:val="00A174EF"/>
    <w:rsid w:val="00A17C1B"/>
    <w:rsid w:val="00A22889"/>
    <w:rsid w:val="00A23380"/>
    <w:rsid w:val="00A23FD1"/>
    <w:rsid w:val="00A2495C"/>
    <w:rsid w:val="00A2673D"/>
    <w:rsid w:val="00A27462"/>
    <w:rsid w:val="00A276B9"/>
    <w:rsid w:val="00A359D6"/>
    <w:rsid w:val="00A35FEC"/>
    <w:rsid w:val="00A36C5F"/>
    <w:rsid w:val="00A379F0"/>
    <w:rsid w:val="00A412A7"/>
    <w:rsid w:val="00A41A7E"/>
    <w:rsid w:val="00A41CFC"/>
    <w:rsid w:val="00A426DF"/>
    <w:rsid w:val="00A4272E"/>
    <w:rsid w:val="00A42809"/>
    <w:rsid w:val="00A43174"/>
    <w:rsid w:val="00A43F6D"/>
    <w:rsid w:val="00A445A8"/>
    <w:rsid w:val="00A449B1"/>
    <w:rsid w:val="00A44A36"/>
    <w:rsid w:val="00A45444"/>
    <w:rsid w:val="00A45519"/>
    <w:rsid w:val="00A45A30"/>
    <w:rsid w:val="00A45CDE"/>
    <w:rsid w:val="00A46E00"/>
    <w:rsid w:val="00A47F38"/>
    <w:rsid w:val="00A51100"/>
    <w:rsid w:val="00A522BB"/>
    <w:rsid w:val="00A52B47"/>
    <w:rsid w:val="00A53260"/>
    <w:rsid w:val="00A53C34"/>
    <w:rsid w:val="00A55053"/>
    <w:rsid w:val="00A579CB"/>
    <w:rsid w:val="00A60554"/>
    <w:rsid w:val="00A6071A"/>
    <w:rsid w:val="00A624D8"/>
    <w:rsid w:val="00A62673"/>
    <w:rsid w:val="00A6273A"/>
    <w:rsid w:val="00A62EA4"/>
    <w:rsid w:val="00A641DC"/>
    <w:rsid w:val="00A65E27"/>
    <w:rsid w:val="00A66111"/>
    <w:rsid w:val="00A66951"/>
    <w:rsid w:val="00A67837"/>
    <w:rsid w:val="00A6799F"/>
    <w:rsid w:val="00A747C9"/>
    <w:rsid w:val="00A77ED9"/>
    <w:rsid w:val="00A77F5A"/>
    <w:rsid w:val="00A80EA6"/>
    <w:rsid w:val="00A811DE"/>
    <w:rsid w:val="00A82765"/>
    <w:rsid w:val="00A833D2"/>
    <w:rsid w:val="00A83EDA"/>
    <w:rsid w:val="00A84894"/>
    <w:rsid w:val="00A84DFD"/>
    <w:rsid w:val="00A85A6E"/>
    <w:rsid w:val="00A85A98"/>
    <w:rsid w:val="00A8622A"/>
    <w:rsid w:val="00A86518"/>
    <w:rsid w:val="00A86EF1"/>
    <w:rsid w:val="00A8714D"/>
    <w:rsid w:val="00A900FE"/>
    <w:rsid w:val="00A901F5"/>
    <w:rsid w:val="00A9066A"/>
    <w:rsid w:val="00A91E32"/>
    <w:rsid w:val="00A93D11"/>
    <w:rsid w:val="00A946DD"/>
    <w:rsid w:val="00A9478E"/>
    <w:rsid w:val="00A94BE2"/>
    <w:rsid w:val="00A94FBA"/>
    <w:rsid w:val="00A95507"/>
    <w:rsid w:val="00A962F8"/>
    <w:rsid w:val="00A96A0E"/>
    <w:rsid w:val="00AA0332"/>
    <w:rsid w:val="00AA1456"/>
    <w:rsid w:val="00AA14DB"/>
    <w:rsid w:val="00AA2DD3"/>
    <w:rsid w:val="00AA4788"/>
    <w:rsid w:val="00AA5548"/>
    <w:rsid w:val="00AA5B8A"/>
    <w:rsid w:val="00AA614A"/>
    <w:rsid w:val="00AA6480"/>
    <w:rsid w:val="00AA733E"/>
    <w:rsid w:val="00AA7547"/>
    <w:rsid w:val="00AA75A8"/>
    <w:rsid w:val="00AA7806"/>
    <w:rsid w:val="00AA7C33"/>
    <w:rsid w:val="00AA7E1C"/>
    <w:rsid w:val="00AB1CBB"/>
    <w:rsid w:val="00AB2262"/>
    <w:rsid w:val="00AB22B5"/>
    <w:rsid w:val="00AB2C3D"/>
    <w:rsid w:val="00AB3018"/>
    <w:rsid w:val="00AB36DC"/>
    <w:rsid w:val="00AB4360"/>
    <w:rsid w:val="00AB44BB"/>
    <w:rsid w:val="00AB4D56"/>
    <w:rsid w:val="00AB582D"/>
    <w:rsid w:val="00AB6451"/>
    <w:rsid w:val="00AB7073"/>
    <w:rsid w:val="00AB76C3"/>
    <w:rsid w:val="00AB7859"/>
    <w:rsid w:val="00AB7A80"/>
    <w:rsid w:val="00AC0E27"/>
    <w:rsid w:val="00AC0FED"/>
    <w:rsid w:val="00AC18DB"/>
    <w:rsid w:val="00AC2075"/>
    <w:rsid w:val="00AC29DE"/>
    <w:rsid w:val="00AD0611"/>
    <w:rsid w:val="00AD0764"/>
    <w:rsid w:val="00AD08BF"/>
    <w:rsid w:val="00AD0C49"/>
    <w:rsid w:val="00AD0CB6"/>
    <w:rsid w:val="00AD0D7A"/>
    <w:rsid w:val="00AD1658"/>
    <w:rsid w:val="00AD35B4"/>
    <w:rsid w:val="00AD47C3"/>
    <w:rsid w:val="00AD4813"/>
    <w:rsid w:val="00AD49B5"/>
    <w:rsid w:val="00AD4E87"/>
    <w:rsid w:val="00AD5835"/>
    <w:rsid w:val="00AD5ABB"/>
    <w:rsid w:val="00AD7A48"/>
    <w:rsid w:val="00AE0712"/>
    <w:rsid w:val="00AE1DBC"/>
    <w:rsid w:val="00AE2776"/>
    <w:rsid w:val="00AE5911"/>
    <w:rsid w:val="00AE5CF9"/>
    <w:rsid w:val="00AE6074"/>
    <w:rsid w:val="00AE7523"/>
    <w:rsid w:val="00AE7789"/>
    <w:rsid w:val="00AF02A0"/>
    <w:rsid w:val="00AF08D1"/>
    <w:rsid w:val="00AF1767"/>
    <w:rsid w:val="00AF2F94"/>
    <w:rsid w:val="00AF5BD2"/>
    <w:rsid w:val="00AF605E"/>
    <w:rsid w:val="00AF692E"/>
    <w:rsid w:val="00AF737D"/>
    <w:rsid w:val="00AF73EA"/>
    <w:rsid w:val="00B00495"/>
    <w:rsid w:val="00B014F5"/>
    <w:rsid w:val="00B01C82"/>
    <w:rsid w:val="00B02288"/>
    <w:rsid w:val="00B02AAF"/>
    <w:rsid w:val="00B02D42"/>
    <w:rsid w:val="00B02DD6"/>
    <w:rsid w:val="00B041D2"/>
    <w:rsid w:val="00B04C18"/>
    <w:rsid w:val="00B06FE9"/>
    <w:rsid w:val="00B10DBE"/>
    <w:rsid w:val="00B110A6"/>
    <w:rsid w:val="00B11FAB"/>
    <w:rsid w:val="00B12D85"/>
    <w:rsid w:val="00B173E5"/>
    <w:rsid w:val="00B175CB"/>
    <w:rsid w:val="00B20308"/>
    <w:rsid w:val="00B20550"/>
    <w:rsid w:val="00B2122D"/>
    <w:rsid w:val="00B214A9"/>
    <w:rsid w:val="00B2256A"/>
    <w:rsid w:val="00B228AA"/>
    <w:rsid w:val="00B22AF0"/>
    <w:rsid w:val="00B23D8C"/>
    <w:rsid w:val="00B24925"/>
    <w:rsid w:val="00B24DCE"/>
    <w:rsid w:val="00B26832"/>
    <w:rsid w:val="00B33831"/>
    <w:rsid w:val="00B33E73"/>
    <w:rsid w:val="00B346E7"/>
    <w:rsid w:val="00B351EA"/>
    <w:rsid w:val="00B362CB"/>
    <w:rsid w:val="00B370E8"/>
    <w:rsid w:val="00B375B1"/>
    <w:rsid w:val="00B377E4"/>
    <w:rsid w:val="00B37E86"/>
    <w:rsid w:val="00B420D0"/>
    <w:rsid w:val="00B42763"/>
    <w:rsid w:val="00B42F1C"/>
    <w:rsid w:val="00B439BA"/>
    <w:rsid w:val="00B43C5B"/>
    <w:rsid w:val="00B451FF"/>
    <w:rsid w:val="00B45646"/>
    <w:rsid w:val="00B459EC"/>
    <w:rsid w:val="00B478E5"/>
    <w:rsid w:val="00B51D35"/>
    <w:rsid w:val="00B51F3A"/>
    <w:rsid w:val="00B52061"/>
    <w:rsid w:val="00B52B19"/>
    <w:rsid w:val="00B53454"/>
    <w:rsid w:val="00B53653"/>
    <w:rsid w:val="00B550EE"/>
    <w:rsid w:val="00B55A50"/>
    <w:rsid w:val="00B571B5"/>
    <w:rsid w:val="00B575FC"/>
    <w:rsid w:val="00B57A23"/>
    <w:rsid w:val="00B57F97"/>
    <w:rsid w:val="00B60D20"/>
    <w:rsid w:val="00B61022"/>
    <w:rsid w:val="00B6264F"/>
    <w:rsid w:val="00B6430D"/>
    <w:rsid w:val="00B644AD"/>
    <w:rsid w:val="00B64E9A"/>
    <w:rsid w:val="00B64FD9"/>
    <w:rsid w:val="00B6573A"/>
    <w:rsid w:val="00B66B40"/>
    <w:rsid w:val="00B67313"/>
    <w:rsid w:val="00B67B76"/>
    <w:rsid w:val="00B71323"/>
    <w:rsid w:val="00B71656"/>
    <w:rsid w:val="00B72113"/>
    <w:rsid w:val="00B72571"/>
    <w:rsid w:val="00B7472E"/>
    <w:rsid w:val="00B74DDB"/>
    <w:rsid w:val="00B75321"/>
    <w:rsid w:val="00B755D2"/>
    <w:rsid w:val="00B75C8C"/>
    <w:rsid w:val="00B771A8"/>
    <w:rsid w:val="00B771E4"/>
    <w:rsid w:val="00B77E00"/>
    <w:rsid w:val="00B81261"/>
    <w:rsid w:val="00B81335"/>
    <w:rsid w:val="00B816C5"/>
    <w:rsid w:val="00B83192"/>
    <w:rsid w:val="00B83A74"/>
    <w:rsid w:val="00B8552A"/>
    <w:rsid w:val="00B85DFC"/>
    <w:rsid w:val="00B865B0"/>
    <w:rsid w:val="00B868AA"/>
    <w:rsid w:val="00B87C0D"/>
    <w:rsid w:val="00B87E18"/>
    <w:rsid w:val="00B914D3"/>
    <w:rsid w:val="00B91C32"/>
    <w:rsid w:val="00B94279"/>
    <w:rsid w:val="00B9429B"/>
    <w:rsid w:val="00B946BB"/>
    <w:rsid w:val="00B94B71"/>
    <w:rsid w:val="00B94EBE"/>
    <w:rsid w:val="00B955DF"/>
    <w:rsid w:val="00B96085"/>
    <w:rsid w:val="00BA169F"/>
    <w:rsid w:val="00BA2831"/>
    <w:rsid w:val="00BA2F21"/>
    <w:rsid w:val="00BA3273"/>
    <w:rsid w:val="00BA4A07"/>
    <w:rsid w:val="00BA591D"/>
    <w:rsid w:val="00BA5F27"/>
    <w:rsid w:val="00BA6BFE"/>
    <w:rsid w:val="00BA6C6D"/>
    <w:rsid w:val="00BA7459"/>
    <w:rsid w:val="00BB045D"/>
    <w:rsid w:val="00BB18DC"/>
    <w:rsid w:val="00BB4453"/>
    <w:rsid w:val="00BB45E1"/>
    <w:rsid w:val="00BB53F2"/>
    <w:rsid w:val="00BB6914"/>
    <w:rsid w:val="00BC071C"/>
    <w:rsid w:val="00BC0C77"/>
    <w:rsid w:val="00BC0E13"/>
    <w:rsid w:val="00BC0F25"/>
    <w:rsid w:val="00BC23FC"/>
    <w:rsid w:val="00BC490B"/>
    <w:rsid w:val="00BC6C66"/>
    <w:rsid w:val="00BC762A"/>
    <w:rsid w:val="00BD02DB"/>
    <w:rsid w:val="00BD0500"/>
    <w:rsid w:val="00BD1C22"/>
    <w:rsid w:val="00BD364A"/>
    <w:rsid w:val="00BD44F0"/>
    <w:rsid w:val="00BD579E"/>
    <w:rsid w:val="00BD5E54"/>
    <w:rsid w:val="00BD750E"/>
    <w:rsid w:val="00BD7F37"/>
    <w:rsid w:val="00BE0266"/>
    <w:rsid w:val="00BE0C61"/>
    <w:rsid w:val="00BE1776"/>
    <w:rsid w:val="00BE2B30"/>
    <w:rsid w:val="00BE3009"/>
    <w:rsid w:val="00BE36F2"/>
    <w:rsid w:val="00BE4899"/>
    <w:rsid w:val="00BE52EB"/>
    <w:rsid w:val="00BE5AC6"/>
    <w:rsid w:val="00BE5C60"/>
    <w:rsid w:val="00BE5FB1"/>
    <w:rsid w:val="00BE79CA"/>
    <w:rsid w:val="00BF07C3"/>
    <w:rsid w:val="00BF0AB0"/>
    <w:rsid w:val="00BF0FD1"/>
    <w:rsid w:val="00BF12B5"/>
    <w:rsid w:val="00BF1567"/>
    <w:rsid w:val="00BF2010"/>
    <w:rsid w:val="00BF2998"/>
    <w:rsid w:val="00BF4346"/>
    <w:rsid w:val="00BF4AE0"/>
    <w:rsid w:val="00BF5A06"/>
    <w:rsid w:val="00BF65EF"/>
    <w:rsid w:val="00BF74FA"/>
    <w:rsid w:val="00C010C5"/>
    <w:rsid w:val="00C02AB0"/>
    <w:rsid w:val="00C040C9"/>
    <w:rsid w:val="00C047AA"/>
    <w:rsid w:val="00C049DC"/>
    <w:rsid w:val="00C0648B"/>
    <w:rsid w:val="00C06A08"/>
    <w:rsid w:val="00C07DA4"/>
    <w:rsid w:val="00C1081E"/>
    <w:rsid w:val="00C10A53"/>
    <w:rsid w:val="00C10DDD"/>
    <w:rsid w:val="00C11B07"/>
    <w:rsid w:val="00C12857"/>
    <w:rsid w:val="00C1286F"/>
    <w:rsid w:val="00C13568"/>
    <w:rsid w:val="00C13B9A"/>
    <w:rsid w:val="00C13F71"/>
    <w:rsid w:val="00C20066"/>
    <w:rsid w:val="00C20AF7"/>
    <w:rsid w:val="00C21430"/>
    <w:rsid w:val="00C22CE3"/>
    <w:rsid w:val="00C235AC"/>
    <w:rsid w:val="00C253EF"/>
    <w:rsid w:val="00C25FA8"/>
    <w:rsid w:val="00C26127"/>
    <w:rsid w:val="00C26154"/>
    <w:rsid w:val="00C2668F"/>
    <w:rsid w:val="00C270FC"/>
    <w:rsid w:val="00C27CAB"/>
    <w:rsid w:val="00C27E36"/>
    <w:rsid w:val="00C30208"/>
    <w:rsid w:val="00C312D3"/>
    <w:rsid w:val="00C317E5"/>
    <w:rsid w:val="00C31A9A"/>
    <w:rsid w:val="00C31F01"/>
    <w:rsid w:val="00C331E6"/>
    <w:rsid w:val="00C352A8"/>
    <w:rsid w:val="00C355FC"/>
    <w:rsid w:val="00C35877"/>
    <w:rsid w:val="00C36601"/>
    <w:rsid w:val="00C36732"/>
    <w:rsid w:val="00C36A19"/>
    <w:rsid w:val="00C37571"/>
    <w:rsid w:val="00C37FC5"/>
    <w:rsid w:val="00C41D99"/>
    <w:rsid w:val="00C44459"/>
    <w:rsid w:val="00C44C83"/>
    <w:rsid w:val="00C46405"/>
    <w:rsid w:val="00C47304"/>
    <w:rsid w:val="00C47A42"/>
    <w:rsid w:val="00C51305"/>
    <w:rsid w:val="00C5396F"/>
    <w:rsid w:val="00C54386"/>
    <w:rsid w:val="00C54DFE"/>
    <w:rsid w:val="00C55DE4"/>
    <w:rsid w:val="00C564D8"/>
    <w:rsid w:val="00C56CF5"/>
    <w:rsid w:val="00C60E86"/>
    <w:rsid w:val="00C612DC"/>
    <w:rsid w:val="00C620BB"/>
    <w:rsid w:val="00C62A66"/>
    <w:rsid w:val="00C63A1F"/>
    <w:rsid w:val="00C6547C"/>
    <w:rsid w:val="00C65A5E"/>
    <w:rsid w:val="00C66FDE"/>
    <w:rsid w:val="00C71092"/>
    <w:rsid w:val="00C7140B"/>
    <w:rsid w:val="00C71DCF"/>
    <w:rsid w:val="00C71EA1"/>
    <w:rsid w:val="00C7273A"/>
    <w:rsid w:val="00C7299B"/>
    <w:rsid w:val="00C730A5"/>
    <w:rsid w:val="00C74261"/>
    <w:rsid w:val="00C75247"/>
    <w:rsid w:val="00C8031E"/>
    <w:rsid w:val="00C8057E"/>
    <w:rsid w:val="00C80AE8"/>
    <w:rsid w:val="00C816AC"/>
    <w:rsid w:val="00C83137"/>
    <w:rsid w:val="00C83304"/>
    <w:rsid w:val="00C84015"/>
    <w:rsid w:val="00C844A7"/>
    <w:rsid w:val="00C84889"/>
    <w:rsid w:val="00C8506D"/>
    <w:rsid w:val="00C85376"/>
    <w:rsid w:val="00C8697D"/>
    <w:rsid w:val="00C86C12"/>
    <w:rsid w:val="00C86D2A"/>
    <w:rsid w:val="00C87184"/>
    <w:rsid w:val="00C87565"/>
    <w:rsid w:val="00C877DB"/>
    <w:rsid w:val="00C87BE3"/>
    <w:rsid w:val="00C90672"/>
    <w:rsid w:val="00C909D5"/>
    <w:rsid w:val="00C9131D"/>
    <w:rsid w:val="00C917BB"/>
    <w:rsid w:val="00C92774"/>
    <w:rsid w:val="00C9332C"/>
    <w:rsid w:val="00C95EDB"/>
    <w:rsid w:val="00C96411"/>
    <w:rsid w:val="00C96886"/>
    <w:rsid w:val="00C96C55"/>
    <w:rsid w:val="00C96E34"/>
    <w:rsid w:val="00CA0382"/>
    <w:rsid w:val="00CA0868"/>
    <w:rsid w:val="00CA0A03"/>
    <w:rsid w:val="00CA0A6D"/>
    <w:rsid w:val="00CA1474"/>
    <w:rsid w:val="00CA18C7"/>
    <w:rsid w:val="00CA18C8"/>
    <w:rsid w:val="00CA1ACC"/>
    <w:rsid w:val="00CA259E"/>
    <w:rsid w:val="00CA5B21"/>
    <w:rsid w:val="00CA6808"/>
    <w:rsid w:val="00CA6F1E"/>
    <w:rsid w:val="00CB0C06"/>
    <w:rsid w:val="00CB0FC6"/>
    <w:rsid w:val="00CB16FE"/>
    <w:rsid w:val="00CB3A00"/>
    <w:rsid w:val="00CB3B02"/>
    <w:rsid w:val="00CB3F23"/>
    <w:rsid w:val="00CB6E7E"/>
    <w:rsid w:val="00CB7BEB"/>
    <w:rsid w:val="00CC0CA2"/>
    <w:rsid w:val="00CC0D98"/>
    <w:rsid w:val="00CC147C"/>
    <w:rsid w:val="00CC1CBD"/>
    <w:rsid w:val="00CC258B"/>
    <w:rsid w:val="00CC25F1"/>
    <w:rsid w:val="00CC30AA"/>
    <w:rsid w:val="00CC312B"/>
    <w:rsid w:val="00CC3D79"/>
    <w:rsid w:val="00CC53D8"/>
    <w:rsid w:val="00CC6471"/>
    <w:rsid w:val="00CC735B"/>
    <w:rsid w:val="00CD093F"/>
    <w:rsid w:val="00CD0AC9"/>
    <w:rsid w:val="00CD1076"/>
    <w:rsid w:val="00CD33A1"/>
    <w:rsid w:val="00CD4206"/>
    <w:rsid w:val="00CD44B2"/>
    <w:rsid w:val="00CD4524"/>
    <w:rsid w:val="00CD5F1E"/>
    <w:rsid w:val="00CD6EDC"/>
    <w:rsid w:val="00CE02F5"/>
    <w:rsid w:val="00CE0D6B"/>
    <w:rsid w:val="00CE2FD4"/>
    <w:rsid w:val="00CE46D1"/>
    <w:rsid w:val="00CE4E1A"/>
    <w:rsid w:val="00CE513C"/>
    <w:rsid w:val="00CE5531"/>
    <w:rsid w:val="00CE5981"/>
    <w:rsid w:val="00CE77B6"/>
    <w:rsid w:val="00CE7EBB"/>
    <w:rsid w:val="00CF22C5"/>
    <w:rsid w:val="00CF28A9"/>
    <w:rsid w:val="00CF2BFC"/>
    <w:rsid w:val="00CF2D9F"/>
    <w:rsid w:val="00CF3366"/>
    <w:rsid w:val="00CF3488"/>
    <w:rsid w:val="00CF38F7"/>
    <w:rsid w:val="00CF3A07"/>
    <w:rsid w:val="00CF540F"/>
    <w:rsid w:val="00CF5486"/>
    <w:rsid w:val="00CF5DF4"/>
    <w:rsid w:val="00CF6161"/>
    <w:rsid w:val="00CF62C6"/>
    <w:rsid w:val="00CF691F"/>
    <w:rsid w:val="00CF6ABC"/>
    <w:rsid w:val="00CF7523"/>
    <w:rsid w:val="00CF7708"/>
    <w:rsid w:val="00D02404"/>
    <w:rsid w:val="00D03693"/>
    <w:rsid w:val="00D060EE"/>
    <w:rsid w:val="00D062B6"/>
    <w:rsid w:val="00D06F67"/>
    <w:rsid w:val="00D07A4D"/>
    <w:rsid w:val="00D07BB8"/>
    <w:rsid w:val="00D1004B"/>
    <w:rsid w:val="00D1186D"/>
    <w:rsid w:val="00D12C29"/>
    <w:rsid w:val="00D14A29"/>
    <w:rsid w:val="00D14A41"/>
    <w:rsid w:val="00D16027"/>
    <w:rsid w:val="00D16CE1"/>
    <w:rsid w:val="00D16E92"/>
    <w:rsid w:val="00D17A8F"/>
    <w:rsid w:val="00D2174A"/>
    <w:rsid w:val="00D22001"/>
    <w:rsid w:val="00D2256C"/>
    <w:rsid w:val="00D22EB2"/>
    <w:rsid w:val="00D236E6"/>
    <w:rsid w:val="00D23D5C"/>
    <w:rsid w:val="00D23DF5"/>
    <w:rsid w:val="00D242F8"/>
    <w:rsid w:val="00D256F8"/>
    <w:rsid w:val="00D30677"/>
    <w:rsid w:val="00D3082F"/>
    <w:rsid w:val="00D31A4D"/>
    <w:rsid w:val="00D3252D"/>
    <w:rsid w:val="00D32691"/>
    <w:rsid w:val="00D32C08"/>
    <w:rsid w:val="00D32DF0"/>
    <w:rsid w:val="00D3337C"/>
    <w:rsid w:val="00D339D6"/>
    <w:rsid w:val="00D340C8"/>
    <w:rsid w:val="00D34FBE"/>
    <w:rsid w:val="00D35590"/>
    <w:rsid w:val="00D35782"/>
    <w:rsid w:val="00D35E88"/>
    <w:rsid w:val="00D36373"/>
    <w:rsid w:val="00D364BD"/>
    <w:rsid w:val="00D37905"/>
    <w:rsid w:val="00D40027"/>
    <w:rsid w:val="00D40D8A"/>
    <w:rsid w:val="00D43EDA"/>
    <w:rsid w:val="00D442A5"/>
    <w:rsid w:val="00D44544"/>
    <w:rsid w:val="00D458DB"/>
    <w:rsid w:val="00D4646E"/>
    <w:rsid w:val="00D46C94"/>
    <w:rsid w:val="00D478A1"/>
    <w:rsid w:val="00D4796A"/>
    <w:rsid w:val="00D479A9"/>
    <w:rsid w:val="00D47E44"/>
    <w:rsid w:val="00D50572"/>
    <w:rsid w:val="00D50CCB"/>
    <w:rsid w:val="00D528AE"/>
    <w:rsid w:val="00D536AA"/>
    <w:rsid w:val="00D547A1"/>
    <w:rsid w:val="00D55C00"/>
    <w:rsid w:val="00D5634F"/>
    <w:rsid w:val="00D56732"/>
    <w:rsid w:val="00D56930"/>
    <w:rsid w:val="00D56DD8"/>
    <w:rsid w:val="00D5730F"/>
    <w:rsid w:val="00D6153D"/>
    <w:rsid w:val="00D6182E"/>
    <w:rsid w:val="00D61DC4"/>
    <w:rsid w:val="00D61F3C"/>
    <w:rsid w:val="00D623A9"/>
    <w:rsid w:val="00D63C78"/>
    <w:rsid w:val="00D64756"/>
    <w:rsid w:val="00D65C02"/>
    <w:rsid w:val="00D6604C"/>
    <w:rsid w:val="00D668DC"/>
    <w:rsid w:val="00D669DF"/>
    <w:rsid w:val="00D66C89"/>
    <w:rsid w:val="00D66FF6"/>
    <w:rsid w:val="00D70032"/>
    <w:rsid w:val="00D72F64"/>
    <w:rsid w:val="00D74899"/>
    <w:rsid w:val="00D75CBE"/>
    <w:rsid w:val="00D75D5C"/>
    <w:rsid w:val="00D75DDC"/>
    <w:rsid w:val="00D7664C"/>
    <w:rsid w:val="00D8031D"/>
    <w:rsid w:val="00D80531"/>
    <w:rsid w:val="00D8175E"/>
    <w:rsid w:val="00D81CA1"/>
    <w:rsid w:val="00D81D0C"/>
    <w:rsid w:val="00D842D5"/>
    <w:rsid w:val="00D84DE0"/>
    <w:rsid w:val="00D85B28"/>
    <w:rsid w:val="00D875A0"/>
    <w:rsid w:val="00D905E3"/>
    <w:rsid w:val="00D90792"/>
    <w:rsid w:val="00D91886"/>
    <w:rsid w:val="00D91BC5"/>
    <w:rsid w:val="00D92361"/>
    <w:rsid w:val="00D929D8"/>
    <w:rsid w:val="00D957D1"/>
    <w:rsid w:val="00D95A8E"/>
    <w:rsid w:val="00D95E4D"/>
    <w:rsid w:val="00D96388"/>
    <w:rsid w:val="00D97391"/>
    <w:rsid w:val="00D97422"/>
    <w:rsid w:val="00DA0D00"/>
    <w:rsid w:val="00DA1BD4"/>
    <w:rsid w:val="00DA2D46"/>
    <w:rsid w:val="00DA41F0"/>
    <w:rsid w:val="00DA468A"/>
    <w:rsid w:val="00DA5827"/>
    <w:rsid w:val="00DA668B"/>
    <w:rsid w:val="00DB09D3"/>
    <w:rsid w:val="00DB3804"/>
    <w:rsid w:val="00DB4370"/>
    <w:rsid w:val="00DB56AD"/>
    <w:rsid w:val="00DB5C94"/>
    <w:rsid w:val="00DB5E29"/>
    <w:rsid w:val="00DC24EE"/>
    <w:rsid w:val="00DC41F4"/>
    <w:rsid w:val="00DC42E4"/>
    <w:rsid w:val="00DC42F5"/>
    <w:rsid w:val="00DC47BF"/>
    <w:rsid w:val="00DC50EC"/>
    <w:rsid w:val="00DC51DD"/>
    <w:rsid w:val="00DC5AD9"/>
    <w:rsid w:val="00DC5D69"/>
    <w:rsid w:val="00DC6219"/>
    <w:rsid w:val="00DC7E5B"/>
    <w:rsid w:val="00DD00AF"/>
    <w:rsid w:val="00DD3D89"/>
    <w:rsid w:val="00DD48E7"/>
    <w:rsid w:val="00DD58AD"/>
    <w:rsid w:val="00DD5FA7"/>
    <w:rsid w:val="00DD6334"/>
    <w:rsid w:val="00DD6EC9"/>
    <w:rsid w:val="00DD7705"/>
    <w:rsid w:val="00DE2320"/>
    <w:rsid w:val="00DE2417"/>
    <w:rsid w:val="00DE3FA4"/>
    <w:rsid w:val="00DE4786"/>
    <w:rsid w:val="00DE62CB"/>
    <w:rsid w:val="00DE701F"/>
    <w:rsid w:val="00DE72DC"/>
    <w:rsid w:val="00DF1F23"/>
    <w:rsid w:val="00DF2BE5"/>
    <w:rsid w:val="00DF38DD"/>
    <w:rsid w:val="00DF3D01"/>
    <w:rsid w:val="00DF4A1D"/>
    <w:rsid w:val="00DF4B94"/>
    <w:rsid w:val="00DF58F5"/>
    <w:rsid w:val="00DF697D"/>
    <w:rsid w:val="00DF78A3"/>
    <w:rsid w:val="00E00765"/>
    <w:rsid w:val="00E01731"/>
    <w:rsid w:val="00E01CE0"/>
    <w:rsid w:val="00E03AF2"/>
    <w:rsid w:val="00E04676"/>
    <w:rsid w:val="00E05386"/>
    <w:rsid w:val="00E06564"/>
    <w:rsid w:val="00E072DF"/>
    <w:rsid w:val="00E07732"/>
    <w:rsid w:val="00E1016F"/>
    <w:rsid w:val="00E10722"/>
    <w:rsid w:val="00E107CF"/>
    <w:rsid w:val="00E147F0"/>
    <w:rsid w:val="00E14B6F"/>
    <w:rsid w:val="00E1503A"/>
    <w:rsid w:val="00E15D7E"/>
    <w:rsid w:val="00E15EE6"/>
    <w:rsid w:val="00E1692B"/>
    <w:rsid w:val="00E16DD6"/>
    <w:rsid w:val="00E16EC4"/>
    <w:rsid w:val="00E17818"/>
    <w:rsid w:val="00E17ECA"/>
    <w:rsid w:val="00E21F34"/>
    <w:rsid w:val="00E2396D"/>
    <w:rsid w:val="00E23FD5"/>
    <w:rsid w:val="00E24B49"/>
    <w:rsid w:val="00E24F01"/>
    <w:rsid w:val="00E25E1C"/>
    <w:rsid w:val="00E26623"/>
    <w:rsid w:val="00E26D21"/>
    <w:rsid w:val="00E26DDB"/>
    <w:rsid w:val="00E27A68"/>
    <w:rsid w:val="00E27B42"/>
    <w:rsid w:val="00E30463"/>
    <w:rsid w:val="00E329BB"/>
    <w:rsid w:val="00E34378"/>
    <w:rsid w:val="00E3666C"/>
    <w:rsid w:val="00E36A27"/>
    <w:rsid w:val="00E36D4F"/>
    <w:rsid w:val="00E40A62"/>
    <w:rsid w:val="00E42672"/>
    <w:rsid w:val="00E42C8D"/>
    <w:rsid w:val="00E44AFC"/>
    <w:rsid w:val="00E46E2D"/>
    <w:rsid w:val="00E4716F"/>
    <w:rsid w:val="00E47306"/>
    <w:rsid w:val="00E478F3"/>
    <w:rsid w:val="00E50522"/>
    <w:rsid w:val="00E50B8D"/>
    <w:rsid w:val="00E51199"/>
    <w:rsid w:val="00E5250F"/>
    <w:rsid w:val="00E525DE"/>
    <w:rsid w:val="00E5436D"/>
    <w:rsid w:val="00E5499F"/>
    <w:rsid w:val="00E56209"/>
    <w:rsid w:val="00E5675D"/>
    <w:rsid w:val="00E5686E"/>
    <w:rsid w:val="00E60EDD"/>
    <w:rsid w:val="00E618CE"/>
    <w:rsid w:val="00E624F9"/>
    <w:rsid w:val="00E64B8C"/>
    <w:rsid w:val="00E64F34"/>
    <w:rsid w:val="00E657F6"/>
    <w:rsid w:val="00E65E1E"/>
    <w:rsid w:val="00E6749C"/>
    <w:rsid w:val="00E67555"/>
    <w:rsid w:val="00E707AB"/>
    <w:rsid w:val="00E71092"/>
    <w:rsid w:val="00E7128E"/>
    <w:rsid w:val="00E724D0"/>
    <w:rsid w:val="00E74769"/>
    <w:rsid w:val="00E75956"/>
    <w:rsid w:val="00E75D45"/>
    <w:rsid w:val="00E75FA6"/>
    <w:rsid w:val="00E766F9"/>
    <w:rsid w:val="00E77CCC"/>
    <w:rsid w:val="00E77CF7"/>
    <w:rsid w:val="00E8061C"/>
    <w:rsid w:val="00E8192F"/>
    <w:rsid w:val="00E8473B"/>
    <w:rsid w:val="00E855BF"/>
    <w:rsid w:val="00E8664D"/>
    <w:rsid w:val="00E86C2A"/>
    <w:rsid w:val="00E8750D"/>
    <w:rsid w:val="00E877C7"/>
    <w:rsid w:val="00E9027B"/>
    <w:rsid w:val="00E90D35"/>
    <w:rsid w:val="00E9291B"/>
    <w:rsid w:val="00E9313C"/>
    <w:rsid w:val="00E93E1B"/>
    <w:rsid w:val="00E940C2"/>
    <w:rsid w:val="00E9458A"/>
    <w:rsid w:val="00E95474"/>
    <w:rsid w:val="00E95860"/>
    <w:rsid w:val="00E96127"/>
    <w:rsid w:val="00E97F5B"/>
    <w:rsid w:val="00EA0B06"/>
    <w:rsid w:val="00EA12CE"/>
    <w:rsid w:val="00EA1319"/>
    <w:rsid w:val="00EA2031"/>
    <w:rsid w:val="00EA2D17"/>
    <w:rsid w:val="00EA3AD0"/>
    <w:rsid w:val="00EA5A94"/>
    <w:rsid w:val="00EA5E8A"/>
    <w:rsid w:val="00EA7A79"/>
    <w:rsid w:val="00EA7A7A"/>
    <w:rsid w:val="00EB23D4"/>
    <w:rsid w:val="00EB3BC8"/>
    <w:rsid w:val="00EB5B62"/>
    <w:rsid w:val="00EB6346"/>
    <w:rsid w:val="00EB69BD"/>
    <w:rsid w:val="00EC00C9"/>
    <w:rsid w:val="00EC28D1"/>
    <w:rsid w:val="00EC360E"/>
    <w:rsid w:val="00EC3FDF"/>
    <w:rsid w:val="00EC41F2"/>
    <w:rsid w:val="00EC4C36"/>
    <w:rsid w:val="00ED02D8"/>
    <w:rsid w:val="00ED0B79"/>
    <w:rsid w:val="00ED0E77"/>
    <w:rsid w:val="00ED2FAE"/>
    <w:rsid w:val="00ED30B0"/>
    <w:rsid w:val="00ED36D4"/>
    <w:rsid w:val="00ED38FA"/>
    <w:rsid w:val="00ED5172"/>
    <w:rsid w:val="00ED66CA"/>
    <w:rsid w:val="00EE1692"/>
    <w:rsid w:val="00EE27DA"/>
    <w:rsid w:val="00EE2884"/>
    <w:rsid w:val="00EE2D88"/>
    <w:rsid w:val="00EE3BF8"/>
    <w:rsid w:val="00EE6CE7"/>
    <w:rsid w:val="00EF0454"/>
    <w:rsid w:val="00EF1532"/>
    <w:rsid w:val="00EF1E6F"/>
    <w:rsid w:val="00EF1F4D"/>
    <w:rsid w:val="00EF2024"/>
    <w:rsid w:val="00EF41B4"/>
    <w:rsid w:val="00EF48D0"/>
    <w:rsid w:val="00EF4B64"/>
    <w:rsid w:val="00EF6329"/>
    <w:rsid w:val="00EF6432"/>
    <w:rsid w:val="00EF67EF"/>
    <w:rsid w:val="00EF6A27"/>
    <w:rsid w:val="00F009BA"/>
    <w:rsid w:val="00F01693"/>
    <w:rsid w:val="00F01B65"/>
    <w:rsid w:val="00F02310"/>
    <w:rsid w:val="00F02FF6"/>
    <w:rsid w:val="00F032BD"/>
    <w:rsid w:val="00F0514A"/>
    <w:rsid w:val="00F059C0"/>
    <w:rsid w:val="00F05AD7"/>
    <w:rsid w:val="00F06964"/>
    <w:rsid w:val="00F06F24"/>
    <w:rsid w:val="00F07087"/>
    <w:rsid w:val="00F07ED1"/>
    <w:rsid w:val="00F113E6"/>
    <w:rsid w:val="00F13125"/>
    <w:rsid w:val="00F1584B"/>
    <w:rsid w:val="00F17AFD"/>
    <w:rsid w:val="00F2040E"/>
    <w:rsid w:val="00F217C7"/>
    <w:rsid w:val="00F21933"/>
    <w:rsid w:val="00F22270"/>
    <w:rsid w:val="00F2264A"/>
    <w:rsid w:val="00F23EBD"/>
    <w:rsid w:val="00F3058D"/>
    <w:rsid w:val="00F30893"/>
    <w:rsid w:val="00F30E61"/>
    <w:rsid w:val="00F31D28"/>
    <w:rsid w:val="00F3202B"/>
    <w:rsid w:val="00F32988"/>
    <w:rsid w:val="00F32EB1"/>
    <w:rsid w:val="00F351EE"/>
    <w:rsid w:val="00F358CF"/>
    <w:rsid w:val="00F35A03"/>
    <w:rsid w:val="00F378C5"/>
    <w:rsid w:val="00F40B99"/>
    <w:rsid w:val="00F40EAB"/>
    <w:rsid w:val="00F4140B"/>
    <w:rsid w:val="00F418F8"/>
    <w:rsid w:val="00F41B52"/>
    <w:rsid w:val="00F42956"/>
    <w:rsid w:val="00F42D8E"/>
    <w:rsid w:val="00F43D49"/>
    <w:rsid w:val="00F44451"/>
    <w:rsid w:val="00F45022"/>
    <w:rsid w:val="00F45BE0"/>
    <w:rsid w:val="00F45D83"/>
    <w:rsid w:val="00F4654F"/>
    <w:rsid w:val="00F46956"/>
    <w:rsid w:val="00F46D54"/>
    <w:rsid w:val="00F50A0D"/>
    <w:rsid w:val="00F50C80"/>
    <w:rsid w:val="00F54177"/>
    <w:rsid w:val="00F54986"/>
    <w:rsid w:val="00F55585"/>
    <w:rsid w:val="00F55B5A"/>
    <w:rsid w:val="00F561DD"/>
    <w:rsid w:val="00F565FA"/>
    <w:rsid w:val="00F5676F"/>
    <w:rsid w:val="00F567B9"/>
    <w:rsid w:val="00F57CA3"/>
    <w:rsid w:val="00F604C9"/>
    <w:rsid w:val="00F605AA"/>
    <w:rsid w:val="00F6084F"/>
    <w:rsid w:val="00F6148E"/>
    <w:rsid w:val="00F61EA6"/>
    <w:rsid w:val="00F6259C"/>
    <w:rsid w:val="00F63ED4"/>
    <w:rsid w:val="00F64513"/>
    <w:rsid w:val="00F6477A"/>
    <w:rsid w:val="00F66167"/>
    <w:rsid w:val="00F6737A"/>
    <w:rsid w:val="00F71DA3"/>
    <w:rsid w:val="00F7398F"/>
    <w:rsid w:val="00F74108"/>
    <w:rsid w:val="00F75E26"/>
    <w:rsid w:val="00F7693C"/>
    <w:rsid w:val="00F77212"/>
    <w:rsid w:val="00F80606"/>
    <w:rsid w:val="00F8091C"/>
    <w:rsid w:val="00F80AF1"/>
    <w:rsid w:val="00F81017"/>
    <w:rsid w:val="00F81396"/>
    <w:rsid w:val="00F81556"/>
    <w:rsid w:val="00F8173D"/>
    <w:rsid w:val="00F81C58"/>
    <w:rsid w:val="00F82B9D"/>
    <w:rsid w:val="00F82C9A"/>
    <w:rsid w:val="00F84054"/>
    <w:rsid w:val="00F84809"/>
    <w:rsid w:val="00F84EBB"/>
    <w:rsid w:val="00F854E2"/>
    <w:rsid w:val="00F902A9"/>
    <w:rsid w:val="00F904AD"/>
    <w:rsid w:val="00F90606"/>
    <w:rsid w:val="00F910D4"/>
    <w:rsid w:val="00F91D0A"/>
    <w:rsid w:val="00F91F66"/>
    <w:rsid w:val="00F9263E"/>
    <w:rsid w:val="00F958C1"/>
    <w:rsid w:val="00F95985"/>
    <w:rsid w:val="00F95B27"/>
    <w:rsid w:val="00F9749D"/>
    <w:rsid w:val="00F974D5"/>
    <w:rsid w:val="00F97A53"/>
    <w:rsid w:val="00FA1802"/>
    <w:rsid w:val="00FA2995"/>
    <w:rsid w:val="00FA3875"/>
    <w:rsid w:val="00FA5A03"/>
    <w:rsid w:val="00FA60A5"/>
    <w:rsid w:val="00FA65F6"/>
    <w:rsid w:val="00FA7EDC"/>
    <w:rsid w:val="00FB1C48"/>
    <w:rsid w:val="00FB4071"/>
    <w:rsid w:val="00FB486E"/>
    <w:rsid w:val="00FB4BE0"/>
    <w:rsid w:val="00FB4E11"/>
    <w:rsid w:val="00FB5837"/>
    <w:rsid w:val="00FB5E30"/>
    <w:rsid w:val="00FB7120"/>
    <w:rsid w:val="00FB7592"/>
    <w:rsid w:val="00FB7C88"/>
    <w:rsid w:val="00FC00F1"/>
    <w:rsid w:val="00FC09F7"/>
    <w:rsid w:val="00FC1978"/>
    <w:rsid w:val="00FC22BD"/>
    <w:rsid w:val="00FC2D6C"/>
    <w:rsid w:val="00FC2F47"/>
    <w:rsid w:val="00FC2F65"/>
    <w:rsid w:val="00FC42E9"/>
    <w:rsid w:val="00FC4889"/>
    <w:rsid w:val="00FC5D61"/>
    <w:rsid w:val="00FC6155"/>
    <w:rsid w:val="00FC6D28"/>
    <w:rsid w:val="00FD0FE8"/>
    <w:rsid w:val="00FD12C9"/>
    <w:rsid w:val="00FD25BE"/>
    <w:rsid w:val="00FD3686"/>
    <w:rsid w:val="00FD486B"/>
    <w:rsid w:val="00FD4C5D"/>
    <w:rsid w:val="00FD5312"/>
    <w:rsid w:val="00FD65BB"/>
    <w:rsid w:val="00FD69A8"/>
    <w:rsid w:val="00FD75CB"/>
    <w:rsid w:val="00FD7EF3"/>
    <w:rsid w:val="00FD7FB4"/>
    <w:rsid w:val="00FE2413"/>
    <w:rsid w:val="00FE4245"/>
    <w:rsid w:val="00FE4376"/>
    <w:rsid w:val="00FE4E5A"/>
    <w:rsid w:val="00FE522A"/>
    <w:rsid w:val="00FE6256"/>
    <w:rsid w:val="00FE6BE5"/>
    <w:rsid w:val="00FF00A7"/>
    <w:rsid w:val="00FF1F9F"/>
    <w:rsid w:val="00FF2121"/>
    <w:rsid w:val="00FF546B"/>
    <w:rsid w:val="00FF5922"/>
    <w:rsid w:val="00FF60A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13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79E"/>
  </w:style>
  <w:style w:type="paragraph" w:styleId="Heading2">
    <w:name w:val="heading 2"/>
    <w:basedOn w:val="Normal"/>
    <w:link w:val="Heading2Char"/>
    <w:uiPriority w:val="9"/>
    <w:qFormat/>
    <w:rsid w:val="002A531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FC42E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77BB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531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C42E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77BB4"/>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365AB2"/>
  </w:style>
  <w:style w:type="paragraph" w:styleId="Header">
    <w:name w:val="header"/>
    <w:basedOn w:val="Normal"/>
    <w:link w:val="HeaderChar"/>
    <w:uiPriority w:val="99"/>
    <w:unhideWhenUsed/>
    <w:rsid w:val="002924E1"/>
    <w:pPr>
      <w:tabs>
        <w:tab w:val="center" w:pos="4320"/>
        <w:tab w:val="right" w:pos="8640"/>
      </w:tabs>
      <w:spacing w:after="0" w:line="240" w:lineRule="auto"/>
    </w:pPr>
  </w:style>
  <w:style w:type="character" w:customStyle="1" w:styleId="HeaderChar">
    <w:name w:val="Header Char"/>
    <w:basedOn w:val="DefaultParagraphFont"/>
    <w:link w:val="Header"/>
    <w:uiPriority w:val="99"/>
    <w:rsid w:val="002924E1"/>
  </w:style>
  <w:style w:type="paragraph" w:styleId="Footer">
    <w:name w:val="footer"/>
    <w:basedOn w:val="Normal"/>
    <w:link w:val="FooterChar"/>
    <w:uiPriority w:val="99"/>
    <w:unhideWhenUsed/>
    <w:rsid w:val="002924E1"/>
    <w:pPr>
      <w:tabs>
        <w:tab w:val="center" w:pos="4320"/>
        <w:tab w:val="right" w:pos="8640"/>
      </w:tabs>
      <w:spacing w:after="0" w:line="240" w:lineRule="auto"/>
    </w:pPr>
  </w:style>
  <w:style w:type="character" w:customStyle="1" w:styleId="FooterChar">
    <w:name w:val="Footer Char"/>
    <w:basedOn w:val="DefaultParagraphFont"/>
    <w:link w:val="Footer"/>
    <w:uiPriority w:val="99"/>
    <w:rsid w:val="002924E1"/>
  </w:style>
  <w:style w:type="character" w:styleId="Hyperlink">
    <w:name w:val="Hyperlink"/>
    <w:basedOn w:val="DefaultParagraphFont"/>
    <w:uiPriority w:val="99"/>
    <w:unhideWhenUsed/>
    <w:rsid w:val="002A531C"/>
    <w:rPr>
      <w:color w:val="0000FF"/>
      <w:u w:val="single"/>
    </w:rPr>
  </w:style>
  <w:style w:type="character" w:customStyle="1" w:styleId="mw-headline">
    <w:name w:val="mw-headline"/>
    <w:basedOn w:val="DefaultParagraphFont"/>
    <w:rsid w:val="002A531C"/>
  </w:style>
  <w:style w:type="paragraph" w:styleId="NormalWeb">
    <w:name w:val="Normal (Web)"/>
    <w:basedOn w:val="Normal"/>
    <w:uiPriority w:val="99"/>
    <w:unhideWhenUsed/>
    <w:rsid w:val="002A53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ditsection">
    <w:name w:val="editsection"/>
    <w:basedOn w:val="DefaultParagraphFont"/>
    <w:rsid w:val="00FC42E9"/>
  </w:style>
  <w:style w:type="character" w:customStyle="1" w:styleId="citation">
    <w:name w:val="citation"/>
    <w:basedOn w:val="DefaultParagraphFont"/>
    <w:rsid w:val="006435FD"/>
  </w:style>
  <w:style w:type="character" w:styleId="Emphasis">
    <w:name w:val="Emphasis"/>
    <w:basedOn w:val="DefaultParagraphFont"/>
    <w:uiPriority w:val="20"/>
    <w:qFormat/>
    <w:rsid w:val="00072D76"/>
    <w:rPr>
      <w:i/>
      <w:iCs/>
    </w:rPr>
  </w:style>
  <w:style w:type="character" w:styleId="Strong">
    <w:name w:val="Strong"/>
    <w:basedOn w:val="DefaultParagraphFont"/>
    <w:uiPriority w:val="22"/>
    <w:qFormat/>
    <w:rsid w:val="00072D76"/>
    <w:rPr>
      <w:b/>
      <w:bCs/>
    </w:rPr>
  </w:style>
  <w:style w:type="paragraph" w:customStyle="1" w:styleId="first-child">
    <w:name w:val="first-child"/>
    <w:basedOn w:val="Normal"/>
    <w:rsid w:val="00072D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bliomisc">
    <w:name w:val="bibliomisc"/>
    <w:basedOn w:val="DefaultParagraphFont"/>
    <w:rsid w:val="006A38D3"/>
  </w:style>
  <w:style w:type="character" w:customStyle="1" w:styleId="st">
    <w:name w:val="st"/>
    <w:basedOn w:val="DefaultParagraphFont"/>
    <w:rsid w:val="00CB3B02"/>
  </w:style>
  <w:style w:type="paragraph" w:styleId="BalloonText">
    <w:name w:val="Balloon Text"/>
    <w:basedOn w:val="Normal"/>
    <w:link w:val="BalloonTextChar"/>
    <w:uiPriority w:val="99"/>
    <w:semiHidden/>
    <w:unhideWhenUsed/>
    <w:rsid w:val="00932B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BD8"/>
    <w:rPr>
      <w:rFonts w:ascii="Tahoma" w:hAnsi="Tahoma" w:cs="Tahoma"/>
      <w:sz w:val="16"/>
      <w:szCs w:val="16"/>
    </w:rPr>
  </w:style>
  <w:style w:type="character" w:styleId="PageNumber">
    <w:name w:val="page number"/>
    <w:basedOn w:val="DefaultParagraphFont"/>
    <w:rsid w:val="009F35CF"/>
  </w:style>
  <w:style w:type="table" w:styleId="TableGrid">
    <w:name w:val="Table Grid"/>
    <w:basedOn w:val="TableNormal"/>
    <w:uiPriority w:val="59"/>
    <w:rsid w:val="00677BB4"/>
    <w:pPr>
      <w:spacing w:after="0" w:line="240" w:lineRule="auto"/>
      <w:jc w:val="both"/>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uggestions">
    <w:name w:val="suggestions"/>
    <w:basedOn w:val="Normal"/>
    <w:rsid w:val="00677BB4"/>
    <w:pPr>
      <w:spacing w:after="0" w:line="240" w:lineRule="auto"/>
      <w:ind w:right="-14"/>
    </w:pPr>
    <w:rPr>
      <w:rFonts w:ascii="Times New Roman" w:eastAsia="Times New Roman" w:hAnsi="Times New Roman" w:cs="Times New Roman"/>
      <w:sz w:val="24"/>
      <w:szCs w:val="24"/>
    </w:rPr>
  </w:style>
  <w:style w:type="paragraph" w:customStyle="1" w:styleId="suggestions-special">
    <w:name w:val="suggestions-special"/>
    <w:basedOn w:val="Normal"/>
    <w:rsid w:val="00677BB4"/>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cs="Times New Roman"/>
      <w:vanish/>
      <w:sz w:val="19"/>
      <w:szCs w:val="19"/>
    </w:rPr>
  </w:style>
  <w:style w:type="paragraph" w:customStyle="1" w:styleId="suggestions-results">
    <w:name w:val="suggestions-results"/>
    <w:basedOn w:val="Normal"/>
    <w:rsid w:val="00677BB4"/>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19"/>
      <w:szCs w:val="19"/>
    </w:rPr>
  </w:style>
  <w:style w:type="paragraph" w:customStyle="1" w:styleId="suggestions-result">
    <w:name w:val="suggestions-result"/>
    <w:basedOn w:val="Normal"/>
    <w:rsid w:val="00677BB4"/>
    <w:pPr>
      <w:spacing w:after="0" w:line="360" w:lineRule="atLeast"/>
    </w:pPr>
    <w:rPr>
      <w:rFonts w:ascii="Times New Roman" w:eastAsia="Times New Roman" w:hAnsi="Times New Roman" w:cs="Times New Roman"/>
      <w:sz w:val="24"/>
      <w:szCs w:val="24"/>
    </w:rPr>
  </w:style>
  <w:style w:type="paragraph" w:customStyle="1" w:styleId="suggestions-result-current">
    <w:name w:val="suggestions-result-current"/>
    <w:basedOn w:val="Normal"/>
    <w:rsid w:val="00677BB4"/>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autoellipsis-matched">
    <w:name w:val="autoellipsis-matched"/>
    <w:basedOn w:val="Normal"/>
    <w:rsid w:val="00677BB4"/>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highlight">
    <w:name w:val="highlight"/>
    <w:basedOn w:val="Normal"/>
    <w:rsid w:val="00677BB4"/>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tipsy">
    <w:name w:val="tipsy"/>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sy-inner">
    <w:name w:val="tipsy-inner"/>
    <w:basedOn w:val="Normal"/>
    <w:rsid w:val="00677BB4"/>
    <w:pPr>
      <w:pBdr>
        <w:top w:val="single" w:sz="6" w:space="3" w:color="A7D7F9"/>
        <w:left w:val="single" w:sz="6" w:space="5" w:color="A7D7F9"/>
        <w:bottom w:val="single" w:sz="6" w:space="3" w:color="A7D7F9"/>
        <w:right w:val="single" w:sz="6" w:space="5" w:color="A7D7F9"/>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ipsy-arrow">
    <w:name w:val="tipsy-arrow"/>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hidden">
    <w:name w:val="ui-helper-hidden"/>
    <w:basedOn w:val="Normal"/>
    <w:rsid w:val="00677BB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helper-reset">
    <w:name w:val="ui-helper-reset"/>
    <w:basedOn w:val="Normal"/>
    <w:rsid w:val="00677BB4"/>
    <w:pPr>
      <w:spacing w:after="0" w:line="240" w:lineRule="auto"/>
    </w:pPr>
    <w:rPr>
      <w:rFonts w:ascii="Times New Roman" w:eastAsia="Times New Roman" w:hAnsi="Times New Roman" w:cs="Times New Roman"/>
      <w:sz w:val="24"/>
      <w:szCs w:val="24"/>
    </w:rPr>
  </w:style>
  <w:style w:type="paragraph" w:customStyle="1" w:styleId="ui-helper-clearfix">
    <w:name w:val="ui-helper-clearfix"/>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zfix">
    <w:name w:val="ui-helper-zfix"/>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
    <w:name w:val="ui-icon"/>
    <w:basedOn w:val="Normal"/>
    <w:rsid w:val="00677BB4"/>
    <w:pPr>
      <w:spacing w:before="100" w:beforeAutospacing="1" w:after="100" w:afterAutospacing="1" w:line="240" w:lineRule="auto"/>
      <w:ind w:firstLine="17779"/>
    </w:pPr>
    <w:rPr>
      <w:rFonts w:ascii="Times New Roman" w:eastAsia="Times New Roman" w:hAnsi="Times New Roman" w:cs="Times New Roman"/>
      <w:sz w:val="24"/>
      <w:szCs w:val="24"/>
    </w:rPr>
  </w:style>
  <w:style w:type="paragraph" w:customStyle="1" w:styleId="ui-widget-overlay">
    <w:name w:val="ui-widget-overlay"/>
    <w:basedOn w:val="Normal"/>
    <w:rsid w:val="00677BB4"/>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
    <w:name w:val="ui-widget"/>
    <w:basedOn w:val="Normal"/>
    <w:rsid w:val="00677BB4"/>
    <w:pPr>
      <w:spacing w:before="100" w:beforeAutospacing="1" w:after="100" w:afterAutospacing="1" w:line="240" w:lineRule="auto"/>
    </w:pPr>
    <w:rPr>
      <w:rFonts w:ascii="Arial" w:eastAsia="Times New Roman" w:hAnsi="Arial" w:cs="Arial"/>
      <w:sz w:val="19"/>
      <w:szCs w:val="19"/>
    </w:rPr>
  </w:style>
  <w:style w:type="paragraph" w:customStyle="1" w:styleId="ui-widget-content">
    <w:name w:val="ui-widget-content"/>
    <w:basedOn w:val="Normal"/>
    <w:rsid w:val="00677BB4"/>
    <w:pPr>
      <w:spacing w:before="100" w:beforeAutospacing="1" w:after="100" w:afterAutospacing="1" w:line="240" w:lineRule="auto"/>
    </w:pPr>
    <w:rPr>
      <w:rFonts w:ascii="Times New Roman" w:eastAsia="Times New Roman" w:hAnsi="Times New Roman" w:cs="Times New Roman"/>
      <w:color w:val="362B36"/>
      <w:sz w:val="24"/>
      <w:szCs w:val="24"/>
    </w:rPr>
  </w:style>
  <w:style w:type="paragraph" w:customStyle="1" w:styleId="ui-widget-header">
    <w:name w:val="ui-widget-header"/>
    <w:basedOn w:val="Normal"/>
    <w:rsid w:val="00677BB4"/>
    <w:pPr>
      <w:pBdr>
        <w:top w:val="single" w:sz="6" w:space="0" w:color="AED0EA"/>
        <w:left w:val="single" w:sz="6" w:space="0" w:color="AED0EA"/>
        <w:bottom w:val="single" w:sz="6" w:space="0" w:color="AED0EA"/>
        <w:right w:val="single" w:sz="6" w:space="0" w:color="AED0EA"/>
      </w:pBdr>
      <w:shd w:val="clear" w:color="auto" w:fill="FFFFFF"/>
      <w:spacing w:before="100" w:beforeAutospacing="1" w:after="100" w:afterAutospacing="1" w:line="240" w:lineRule="atLeast"/>
    </w:pPr>
    <w:rPr>
      <w:rFonts w:ascii="Times New Roman" w:eastAsia="Times New Roman" w:hAnsi="Times New Roman" w:cs="Times New Roman"/>
      <w:b/>
      <w:bCs/>
      <w:color w:val="222222"/>
      <w:sz w:val="24"/>
      <w:szCs w:val="24"/>
    </w:rPr>
  </w:style>
  <w:style w:type="paragraph" w:customStyle="1" w:styleId="ui-state-default">
    <w:name w:val="ui-state-default"/>
    <w:basedOn w:val="Normal"/>
    <w:rsid w:val="00677BB4"/>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Times New Roman" w:eastAsia="Times New Roman" w:hAnsi="Times New Roman" w:cs="Times New Roman"/>
      <w:color w:val="2779AA"/>
      <w:sz w:val="24"/>
      <w:szCs w:val="24"/>
    </w:rPr>
  </w:style>
  <w:style w:type="paragraph" w:customStyle="1" w:styleId="ui-state-hover">
    <w:name w:val="ui-state-hover"/>
    <w:basedOn w:val="Normal"/>
    <w:rsid w:val="00677BB4"/>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focus">
    <w:name w:val="ui-state-focus"/>
    <w:basedOn w:val="Normal"/>
    <w:rsid w:val="00677BB4"/>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active">
    <w:name w:val="ui-state-active"/>
    <w:basedOn w:val="Normal"/>
    <w:rsid w:val="00677BB4"/>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state-highlight">
    <w:name w:val="ui-state-highlight"/>
    <w:basedOn w:val="Normal"/>
    <w:rsid w:val="00677BB4"/>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
    <w:name w:val="ui-state-error"/>
    <w:basedOn w:val="Normal"/>
    <w:rsid w:val="00677BB4"/>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
    <w:name w:val="ui-state-error-text"/>
    <w:basedOn w:val="Normal"/>
    <w:rsid w:val="00677BB4"/>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priority-primary">
    <w:name w:val="ui-priority-primary"/>
    <w:basedOn w:val="Normal"/>
    <w:rsid w:val="00677BB4"/>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
    <w:name w:val="ui-priority-secondary"/>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
    <w:name w:val="ui-state-disabled"/>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shadow">
    <w:name w:val="ui-widget-shadow"/>
    <w:basedOn w:val="Normal"/>
    <w:rsid w:val="00677BB4"/>
    <w:pPr>
      <w:shd w:val="clear" w:color="auto" w:fill="000000"/>
      <w:spacing w:after="0" w:line="240" w:lineRule="auto"/>
      <w:ind w:left="-95"/>
    </w:pPr>
    <w:rPr>
      <w:rFonts w:ascii="Times New Roman" w:eastAsia="Times New Roman" w:hAnsi="Times New Roman" w:cs="Times New Roman"/>
      <w:sz w:val="24"/>
      <w:szCs w:val="24"/>
    </w:rPr>
  </w:style>
  <w:style w:type="paragraph" w:customStyle="1" w:styleId="ui-resizable-handle">
    <w:name w:val="ui-resizable-handle"/>
    <w:basedOn w:val="Normal"/>
    <w:rsid w:val="00677BB4"/>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ui-resizable-n">
    <w:name w:val="ui-resizable-n"/>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
    <w:name w:val="ui-resizable-s"/>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e">
    <w:name w:val="ui-resizable-e"/>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w">
    <w:name w:val="ui-resizable-w"/>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e">
    <w:name w:val="ui-resizable-se"/>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w">
    <w:name w:val="ui-resizable-sw"/>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nw">
    <w:name w:val="ui-resizable-nw"/>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ne">
    <w:name w:val="ui-resizable-ne"/>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
    <w:name w:val="ui-button"/>
    <w:basedOn w:val="Normal"/>
    <w:rsid w:val="00677BB4"/>
    <w:pPr>
      <w:spacing w:before="100" w:beforeAutospacing="1" w:after="100" w:afterAutospacing="1" w:line="240" w:lineRule="auto"/>
      <w:ind w:right="24"/>
      <w:jc w:val="center"/>
    </w:pPr>
    <w:rPr>
      <w:rFonts w:ascii="Times New Roman" w:eastAsia="Times New Roman" w:hAnsi="Times New Roman" w:cs="Times New Roman"/>
      <w:sz w:val="24"/>
      <w:szCs w:val="24"/>
    </w:rPr>
  </w:style>
  <w:style w:type="paragraph" w:customStyle="1" w:styleId="ui-button-icon-only">
    <w:name w:val="ui-button-icon-only"/>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icons-only">
    <w:name w:val="ui-button-icons-only"/>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set">
    <w:name w:val="ui-buttonset"/>
    <w:basedOn w:val="Normal"/>
    <w:rsid w:val="00677BB4"/>
    <w:pPr>
      <w:spacing w:before="100" w:beforeAutospacing="1" w:after="100" w:afterAutospacing="1" w:line="240" w:lineRule="auto"/>
      <w:ind w:right="95"/>
    </w:pPr>
    <w:rPr>
      <w:rFonts w:ascii="Times New Roman" w:eastAsia="Times New Roman" w:hAnsi="Times New Roman" w:cs="Times New Roman"/>
      <w:sz w:val="24"/>
      <w:szCs w:val="24"/>
    </w:rPr>
  </w:style>
  <w:style w:type="paragraph" w:customStyle="1" w:styleId="ui-dialog">
    <w:name w:val="ui-dialog"/>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
    <w:name w:val="articlefeedback"/>
    <w:basedOn w:val="Normal"/>
    <w:rsid w:val="00677BB4"/>
    <w:pPr>
      <w:spacing w:before="240" w:after="100" w:afterAutospacing="1" w:line="240" w:lineRule="auto"/>
    </w:pPr>
    <w:rPr>
      <w:rFonts w:ascii="Times New Roman" w:eastAsia="Times New Roman" w:hAnsi="Times New Roman" w:cs="Times New Roman"/>
      <w:sz w:val="24"/>
      <w:szCs w:val="24"/>
    </w:rPr>
  </w:style>
  <w:style w:type="paragraph" w:customStyle="1" w:styleId="articlefeedback-panel">
    <w:name w:val="articlefeedback-panel"/>
    <w:basedOn w:val="Normal"/>
    <w:rsid w:val="00677BB4"/>
    <w:pPr>
      <w:pBdr>
        <w:top w:val="single" w:sz="6" w:space="0" w:color="CCCCCC"/>
        <w:left w:val="single" w:sz="6" w:space="0" w:color="CCCCCC"/>
        <w:bottom w:val="single" w:sz="6" w:space="1" w:color="CCCCCC"/>
        <w:right w:val="single" w:sz="6" w:space="0" w:color="CCCCCC"/>
      </w:pBd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error-message">
    <w:name w:val="articlefeedback-error-message"/>
    <w:basedOn w:val="Normal"/>
    <w:rsid w:val="00677BB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rticlefeedback-error">
    <w:name w:val="articlefeedback-error"/>
    <w:basedOn w:val="Normal"/>
    <w:rsid w:val="00677BB4"/>
    <w:pPr>
      <w:pBdr>
        <w:top w:val="single" w:sz="6" w:space="0" w:color="CCCCCC"/>
        <w:left w:val="single" w:sz="6" w:space="0" w:color="CCCCCC"/>
        <w:bottom w:val="single" w:sz="6" w:space="1" w:color="CCCCCC"/>
        <w:right w:val="single" w:sz="6" w:space="0" w:color="CCCCCC"/>
      </w:pBdr>
      <w:shd w:val="clear" w:color="auto" w:fill="F9F9F9"/>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lock">
    <w:name w:val="articlefeedback-lock"/>
    <w:basedOn w:val="Normal"/>
    <w:rsid w:val="00677BB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pitches">
    <w:name w:val="articlefeedback-pitches"/>
    <w:basedOn w:val="Normal"/>
    <w:rsid w:val="00677BB4"/>
    <w:pPr>
      <w:shd w:val="clear" w:color="auto" w:fill="F9F9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pitch">
    <w:name w:val="articlefeedback-pitch"/>
    <w:basedOn w:val="Normal"/>
    <w:rsid w:val="00677BB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pitch-or">
    <w:name w:val="articlefeedback-pitch-or"/>
    <w:basedOn w:val="Normal"/>
    <w:rsid w:val="00677BB4"/>
    <w:pPr>
      <w:spacing w:before="100" w:beforeAutospacing="1" w:after="100" w:afterAutospacing="1" w:line="240" w:lineRule="auto"/>
      <w:ind w:left="180" w:right="60"/>
    </w:pPr>
    <w:rPr>
      <w:rFonts w:ascii="Times New Roman" w:eastAsia="Times New Roman" w:hAnsi="Times New Roman" w:cs="Times New Roman"/>
      <w:sz w:val="24"/>
      <w:szCs w:val="24"/>
    </w:rPr>
  </w:style>
  <w:style w:type="paragraph" w:customStyle="1" w:styleId="articlefeedback-reject">
    <w:name w:val="articlefeedback-reject"/>
    <w:basedOn w:val="Normal"/>
    <w:rsid w:val="00677BB4"/>
    <w:pPr>
      <w:spacing w:before="100" w:beforeAutospacing="1" w:after="100" w:afterAutospacing="1" w:line="336" w:lineRule="atLeast"/>
    </w:pPr>
    <w:rPr>
      <w:rFonts w:ascii="Times New Roman" w:eastAsia="Times New Roman" w:hAnsi="Times New Roman" w:cs="Times New Roman"/>
      <w:color w:val="0645AD"/>
      <w:sz w:val="24"/>
      <w:szCs w:val="24"/>
    </w:rPr>
  </w:style>
  <w:style w:type="paragraph" w:customStyle="1" w:styleId="articlefeedback-title">
    <w:name w:val="articlefeedback-title"/>
    <w:basedOn w:val="Normal"/>
    <w:rsid w:val="00677BB4"/>
    <w:pPr>
      <w:spacing w:before="100" w:beforeAutospacing="1" w:after="100" w:afterAutospacing="1" w:line="240" w:lineRule="auto"/>
    </w:pPr>
    <w:rPr>
      <w:rFonts w:ascii="Times New Roman" w:eastAsia="Times New Roman" w:hAnsi="Times New Roman" w:cs="Times New Roman"/>
      <w:sz w:val="34"/>
      <w:szCs w:val="34"/>
    </w:rPr>
  </w:style>
  <w:style w:type="paragraph" w:customStyle="1" w:styleId="articlefeedback-message">
    <w:name w:val="articlefeedback-message"/>
    <w:basedOn w:val="Normal"/>
    <w:rsid w:val="00677BB4"/>
    <w:pPr>
      <w:spacing w:before="79" w:after="79" w:line="240" w:lineRule="auto"/>
      <w:ind w:left="79" w:right="79"/>
    </w:pPr>
    <w:rPr>
      <w:rFonts w:ascii="Times New Roman" w:eastAsia="Times New Roman" w:hAnsi="Times New Roman" w:cs="Times New Roman"/>
      <w:sz w:val="36"/>
      <w:szCs w:val="36"/>
    </w:rPr>
  </w:style>
  <w:style w:type="paragraph" w:customStyle="1" w:styleId="articlefeedback-body">
    <w:name w:val="articlefeedback-body"/>
    <w:basedOn w:val="Normal"/>
    <w:rsid w:val="00677BB4"/>
    <w:pPr>
      <w:spacing w:before="120" w:after="120" w:line="240" w:lineRule="auto"/>
      <w:ind w:left="120" w:right="120"/>
    </w:pPr>
    <w:rPr>
      <w:rFonts w:ascii="Times New Roman" w:eastAsia="Times New Roman" w:hAnsi="Times New Roman" w:cs="Times New Roman"/>
      <w:color w:val="333333"/>
      <w:sz w:val="24"/>
      <w:szCs w:val="24"/>
    </w:rPr>
  </w:style>
  <w:style w:type="paragraph" w:customStyle="1" w:styleId="articlefeedback-switch">
    <w:name w:val="articlefeedback-switch"/>
    <w:basedOn w:val="Normal"/>
    <w:rsid w:val="00677BB4"/>
    <w:pPr>
      <w:spacing w:before="100" w:beforeAutospacing="1" w:after="100" w:afterAutospacing="1" w:line="336" w:lineRule="atLeast"/>
    </w:pPr>
    <w:rPr>
      <w:rFonts w:ascii="Times New Roman" w:eastAsia="Times New Roman" w:hAnsi="Times New Roman" w:cs="Times New Roman"/>
      <w:color w:val="0645AD"/>
      <w:sz w:val="24"/>
      <w:szCs w:val="24"/>
    </w:rPr>
  </w:style>
  <w:style w:type="paragraph" w:customStyle="1" w:styleId="articlefeedback-switch-form">
    <w:name w:val="articlefeedback-switch-form"/>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switch-report">
    <w:name w:val="articlefeedback-switch-report"/>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explanation">
    <w:name w:val="articlefeedback-explanation"/>
    <w:basedOn w:val="Normal"/>
    <w:rsid w:val="00677BB4"/>
    <w:pPr>
      <w:spacing w:before="100" w:beforeAutospacing="1" w:after="180" w:line="240" w:lineRule="auto"/>
    </w:pPr>
    <w:rPr>
      <w:rFonts w:ascii="Times New Roman" w:eastAsia="Times New Roman" w:hAnsi="Times New Roman" w:cs="Times New Roman"/>
      <w:b/>
      <w:bCs/>
      <w:sz w:val="24"/>
      <w:szCs w:val="24"/>
    </w:rPr>
  </w:style>
  <w:style w:type="paragraph" w:customStyle="1" w:styleId="articlefeedback-description">
    <w:name w:val="articlefeedback-description"/>
    <w:basedOn w:val="Normal"/>
    <w:rsid w:val="00677BB4"/>
    <w:pPr>
      <w:spacing w:before="100" w:beforeAutospacing="1" w:after="180" w:line="240" w:lineRule="auto"/>
    </w:pPr>
    <w:rPr>
      <w:rFonts w:ascii="Times New Roman" w:eastAsia="Times New Roman" w:hAnsi="Times New Roman" w:cs="Times New Roman"/>
      <w:b/>
      <w:bCs/>
      <w:sz w:val="24"/>
      <w:szCs w:val="24"/>
    </w:rPr>
  </w:style>
  <w:style w:type="paragraph" w:customStyle="1" w:styleId="articlefeedback-rating-labels">
    <w:name w:val="articlefeedback-rating-labels"/>
    <w:basedOn w:val="Normal"/>
    <w:rsid w:val="00677BB4"/>
    <w:pPr>
      <w:spacing w:before="100" w:beforeAutospacing="1" w:after="100" w:afterAutospacing="1" w:line="240" w:lineRule="auto"/>
      <w:ind w:left="136"/>
    </w:pPr>
    <w:rPr>
      <w:rFonts w:ascii="Times New Roman" w:eastAsia="Times New Roman" w:hAnsi="Times New Roman" w:cs="Times New Roman"/>
      <w:sz w:val="24"/>
      <w:szCs w:val="24"/>
    </w:rPr>
  </w:style>
  <w:style w:type="paragraph" w:customStyle="1" w:styleId="articlefeedback-rating-label">
    <w:name w:val="articlefeedback-rating-label"/>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rating-clear">
    <w:name w:val="articlefeedback-rating-clear"/>
    <w:basedOn w:val="Normal"/>
    <w:rsid w:val="00677BB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rating-tooltip">
    <w:name w:val="articlefeedback-rating-tooltip"/>
    <w:basedOn w:val="Normal"/>
    <w:rsid w:val="00677BB4"/>
    <w:pPr>
      <w:spacing w:before="100" w:beforeAutospacing="1" w:after="100" w:afterAutospacing="1" w:line="240" w:lineRule="auto"/>
      <w:ind w:left="163"/>
    </w:pPr>
    <w:rPr>
      <w:rFonts w:ascii="Times New Roman" w:eastAsia="Times New Roman" w:hAnsi="Times New Roman" w:cs="Times New Roman"/>
      <w:vanish/>
      <w:color w:val="999999"/>
    </w:rPr>
  </w:style>
  <w:style w:type="paragraph" w:customStyle="1" w:styleId="articlefeedback-rating">
    <w:name w:val="articlefeedback-rating"/>
    <w:basedOn w:val="Normal"/>
    <w:rsid w:val="00677BB4"/>
    <w:pPr>
      <w:spacing w:before="100" w:beforeAutospacing="1" w:after="120" w:line="240" w:lineRule="auto"/>
    </w:pPr>
    <w:rPr>
      <w:rFonts w:ascii="Times New Roman" w:eastAsia="Times New Roman" w:hAnsi="Times New Roman" w:cs="Times New Roman"/>
      <w:sz w:val="24"/>
      <w:szCs w:val="24"/>
    </w:rPr>
  </w:style>
  <w:style w:type="paragraph" w:customStyle="1" w:styleId="articlefeedback-rating-average">
    <w:name w:val="articlefeedback-rating-average"/>
    <w:basedOn w:val="Normal"/>
    <w:rsid w:val="00677BB4"/>
    <w:pPr>
      <w:spacing w:before="100" w:beforeAutospacing="1" w:after="100" w:afterAutospacing="1" w:line="231" w:lineRule="atLeast"/>
      <w:ind w:right="120"/>
      <w:jc w:val="right"/>
    </w:pPr>
    <w:rPr>
      <w:rFonts w:ascii="Times New Roman" w:eastAsia="Times New Roman" w:hAnsi="Times New Roman" w:cs="Times New Roman"/>
      <w:sz w:val="19"/>
      <w:szCs w:val="19"/>
    </w:rPr>
  </w:style>
  <w:style w:type="paragraph" w:customStyle="1" w:styleId="articlefeedback-rating-meter">
    <w:name w:val="articlefeedback-rating-meter"/>
    <w:basedOn w:val="Normal"/>
    <w:rsid w:val="00677BB4"/>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rating-count">
    <w:name w:val="articlefeedback-rating-count"/>
    <w:basedOn w:val="Normal"/>
    <w:rsid w:val="00677BB4"/>
    <w:pPr>
      <w:spacing w:before="100" w:beforeAutospacing="1" w:after="100" w:afterAutospacing="1" w:line="240" w:lineRule="auto"/>
      <w:ind w:right="240"/>
    </w:pPr>
    <w:rPr>
      <w:rFonts w:ascii="Times New Roman" w:eastAsia="Times New Roman" w:hAnsi="Times New Roman" w:cs="Times New Roman"/>
      <w:color w:val="999999"/>
      <w:sz w:val="19"/>
      <w:szCs w:val="19"/>
    </w:rPr>
  </w:style>
  <w:style w:type="paragraph" w:customStyle="1" w:styleId="articlefeedback-label">
    <w:name w:val="articlefeedback-label"/>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expertise-disabled">
    <w:name w:val="articlefeedback-expertise-disabled"/>
    <w:basedOn w:val="Normal"/>
    <w:rsid w:val="00677BB4"/>
    <w:pPr>
      <w:spacing w:before="100" w:beforeAutospacing="1" w:after="100" w:afterAutospacing="1" w:line="240" w:lineRule="auto"/>
    </w:pPr>
    <w:rPr>
      <w:rFonts w:ascii="Times New Roman" w:eastAsia="Times New Roman" w:hAnsi="Times New Roman" w:cs="Times New Roman"/>
      <w:color w:val="C0C0C0"/>
      <w:sz w:val="24"/>
      <w:szCs w:val="24"/>
    </w:rPr>
  </w:style>
  <w:style w:type="paragraph" w:customStyle="1" w:styleId="articlefeedback-helpimprove-disabled">
    <w:name w:val="articlefeedback-helpimprove-disabled"/>
    <w:basedOn w:val="Normal"/>
    <w:rsid w:val="00677BB4"/>
    <w:pPr>
      <w:spacing w:before="100" w:beforeAutospacing="1" w:after="100" w:afterAutospacing="1" w:line="240" w:lineRule="auto"/>
    </w:pPr>
    <w:rPr>
      <w:rFonts w:ascii="Times New Roman" w:eastAsia="Times New Roman" w:hAnsi="Times New Roman" w:cs="Times New Roman"/>
      <w:color w:val="C0C0C0"/>
      <w:sz w:val="24"/>
      <w:szCs w:val="24"/>
    </w:rPr>
  </w:style>
  <w:style w:type="paragraph" w:customStyle="1" w:styleId="articlefeedback-expertise">
    <w:name w:val="articlefeedback-expertise"/>
    <w:basedOn w:val="Normal"/>
    <w:rsid w:val="00677BB4"/>
    <w:pPr>
      <w:spacing w:before="180" w:after="120" w:line="240" w:lineRule="auto"/>
    </w:pPr>
    <w:rPr>
      <w:rFonts w:ascii="Times New Roman" w:eastAsia="Times New Roman" w:hAnsi="Times New Roman" w:cs="Times New Roman"/>
      <w:sz w:val="24"/>
      <w:szCs w:val="24"/>
    </w:rPr>
  </w:style>
  <w:style w:type="paragraph" w:customStyle="1" w:styleId="articlefeedback-expertise-options">
    <w:name w:val="articlefeedback-expertise-options"/>
    <w:basedOn w:val="Normal"/>
    <w:rsid w:val="00677BB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helpimprove-note">
    <w:name w:val="articlefeedback-helpimprove-note"/>
    <w:basedOn w:val="Normal"/>
    <w:rsid w:val="00677BB4"/>
    <w:pPr>
      <w:spacing w:before="100" w:beforeAutospacing="1" w:after="100" w:afterAutospacing="1" w:line="240" w:lineRule="auto"/>
      <w:ind w:left="960"/>
    </w:pPr>
    <w:rPr>
      <w:rFonts w:ascii="Times New Roman" w:eastAsia="Times New Roman" w:hAnsi="Times New Roman" w:cs="Times New Roman"/>
      <w:sz w:val="19"/>
      <w:szCs w:val="19"/>
    </w:rPr>
  </w:style>
  <w:style w:type="paragraph" w:customStyle="1" w:styleId="articlefeedback-expiry">
    <w:name w:val="articlefeedback-expiry"/>
    <w:basedOn w:val="Normal"/>
    <w:rsid w:val="00677BB4"/>
    <w:pPr>
      <w:pBdr>
        <w:top w:val="single" w:sz="6" w:space="6" w:color="FFA500"/>
        <w:left w:val="single" w:sz="6" w:space="6" w:color="FFA500"/>
        <w:bottom w:val="single" w:sz="6" w:space="6" w:color="FFA500"/>
        <w:right w:val="single" w:sz="6" w:space="6" w:color="FFA500"/>
      </w:pBdr>
      <w:shd w:val="clear" w:color="auto" w:fill="FFFFFF"/>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expiry-title">
    <w:name w:val="articlefeedback-expiry-title"/>
    <w:basedOn w:val="Normal"/>
    <w:rsid w:val="00677BB4"/>
    <w:pPr>
      <w:spacing w:before="100" w:beforeAutospacing="1" w:after="100" w:afterAutospacing="1" w:line="240" w:lineRule="auto"/>
    </w:pPr>
    <w:rPr>
      <w:rFonts w:ascii="Times New Roman" w:eastAsia="Times New Roman" w:hAnsi="Times New Roman" w:cs="Times New Roman"/>
      <w:sz w:val="29"/>
      <w:szCs w:val="29"/>
    </w:rPr>
  </w:style>
  <w:style w:type="paragraph" w:customStyle="1" w:styleId="articlefeedback-expiry-message">
    <w:name w:val="articlefeedback-expiry-message"/>
    <w:basedOn w:val="Normal"/>
    <w:rsid w:val="00677BB4"/>
    <w:pPr>
      <w:spacing w:before="100" w:beforeAutospacing="1" w:after="100" w:afterAutospacing="1" w:line="240" w:lineRule="auto"/>
    </w:pPr>
    <w:rPr>
      <w:rFonts w:ascii="Times New Roman" w:eastAsia="Times New Roman" w:hAnsi="Times New Roman" w:cs="Times New Roman"/>
      <w:color w:val="777777"/>
      <w:sz w:val="24"/>
      <w:szCs w:val="24"/>
    </w:rPr>
  </w:style>
  <w:style w:type="paragraph" w:customStyle="1" w:styleId="articlefeedback-survey-disclaimer">
    <w:name w:val="articlefeedback-survey-disclaimer"/>
    <w:basedOn w:val="Normal"/>
    <w:rsid w:val="00677BB4"/>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ipa">
    <w:name w:val="ipa"/>
    <w:basedOn w:val="Normal"/>
    <w:rsid w:val="00677BB4"/>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
    <w:name w:val="unicode"/>
    <w:basedOn w:val="Normal"/>
    <w:rsid w:val="00677BB4"/>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polytonic">
    <w:name w:val="polytonic"/>
    <w:basedOn w:val="Normal"/>
    <w:rsid w:val="00677BB4"/>
    <w:pPr>
      <w:spacing w:before="100" w:beforeAutospacing="1" w:after="100" w:afterAutospacing="1" w:line="240" w:lineRule="auto"/>
    </w:pPr>
    <w:rPr>
      <w:rFonts w:ascii="Palatino Linotype" w:eastAsia="Times New Roman" w:hAnsi="Palatino Linotype" w:cs="Times New Roman"/>
      <w:sz w:val="24"/>
      <w:szCs w:val="24"/>
    </w:rPr>
  </w:style>
  <w:style w:type="paragraph" w:customStyle="1" w:styleId="okina">
    <w:name w:val="okina"/>
    <w:basedOn w:val="Normal"/>
    <w:rsid w:val="00677BB4"/>
    <w:pPr>
      <w:spacing w:before="100" w:beforeAutospacing="1" w:after="100" w:afterAutospacing="1" w:line="240" w:lineRule="auto"/>
    </w:pPr>
    <w:rPr>
      <w:rFonts w:ascii="Lucida Sans Unicode" w:eastAsia="Times New Roman" w:hAnsi="Lucida Sans Unicode" w:cs="Lucida Sans Unicode"/>
      <w:sz w:val="24"/>
      <w:szCs w:val="24"/>
    </w:rPr>
  </w:style>
  <w:style w:type="paragraph" w:customStyle="1" w:styleId="script-hebrew">
    <w:name w:val="script-hebrew"/>
    <w:basedOn w:val="Normal"/>
    <w:rsid w:val="00677BB4"/>
    <w:pPr>
      <w:spacing w:before="100" w:beforeAutospacing="1" w:after="100" w:afterAutospacing="1" w:line="240" w:lineRule="auto"/>
    </w:pPr>
    <w:rPr>
      <w:rFonts w:ascii="Times New Roman" w:eastAsia="Times New Roman" w:hAnsi="Times New Roman" w:cs="David"/>
      <w:sz w:val="24"/>
      <w:szCs w:val="24"/>
    </w:rPr>
  </w:style>
  <w:style w:type="paragraph" w:customStyle="1" w:styleId="script-gaelic">
    <w:name w:val="script-gaelic"/>
    <w:basedOn w:val="Normal"/>
    <w:rsid w:val="00677BB4"/>
    <w:pPr>
      <w:spacing w:before="100" w:beforeAutospacing="1" w:after="100" w:afterAutospacing="1" w:line="240" w:lineRule="auto"/>
    </w:pPr>
    <w:rPr>
      <w:rFonts w:ascii="Gaelic" w:eastAsia="Times New Roman" w:hAnsi="Gaelic" w:cs="Times New Roman"/>
      <w:sz w:val="24"/>
      <w:szCs w:val="24"/>
    </w:rPr>
  </w:style>
  <w:style w:type="paragraph" w:customStyle="1" w:styleId="script-slavonic">
    <w:name w:val="script-slavonic"/>
    <w:basedOn w:val="Normal"/>
    <w:rsid w:val="00677BB4"/>
    <w:pPr>
      <w:spacing w:before="100" w:beforeAutospacing="1" w:after="100" w:afterAutospacing="1" w:line="240" w:lineRule="auto"/>
    </w:pPr>
    <w:rPr>
      <w:rFonts w:ascii="Free Sans" w:eastAsia="Times New Roman" w:hAnsi="Free Sans" w:cs="Times New Roman"/>
      <w:sz w:val="24"/>
      <w:szCs w:val="24"/>
    </w:rPr>
  </w:style>
  <w:style w:type="paragraph" w:customStyle="1" w:styleId="script-runic">
    <w:name w:val="script-runic"/>
    <w:basedOn w:val="Normal"/>
    <w:rsid w:val="00677BB4"/>
    <w:pPr>
      <w:spacing w:before="100" w:beforeAutospacing="1" w:after="100" w:afterAutospacing="1" w:line="240" w:lineRule="auto"/>
    </w:pPr>
    <w:rPr>
      <w:rFonts w:ascii="Hnias" w:eastAsia="Times New Roman" w:hAnsi="Hnias" w:cs="Times New Roman"/>
      <w:sz w:val="24"/>
      <w:szCs w:val="24"/>
    </w:rPr>
  </w:style>
  <w:style w:type="paragraph" w:customStyle="1" w:styleId="script-coptic">
    <w:name w:val="script-coptic"/>
    <w:basedOn w:val="Normal"/>
    <w:rsid w:val="00677BB4"/>
    <w:pPr>
      <w:spacing w:before="100" w:beforeAutospacing="1" w:after="100" w:afterAutospacing="1" w:line="240" w:lineRule="auto"/>
    </w:pPr>
    <w:rPr>
      <w:rFonts w:ascii="Analecta" w:eastAsia="Times New Roman" w:hAnsi="Analecta" w:cs="Times New Roman"/>
      <w:sz w:val="24"/>
      <w:szCs w:val="24"/>
    </w:rPr>
  </w:style>
  <w:style w:type="paragraph" w:customStyle="1" w:styleId="script-phoenician">
    <w:name w:val="script-phoenician"/>
    <w:basedOn w:val="Normal"/>
    <w:rsid w:val="00677BB4"/>
    <w:pPr>
      <w:spacing w:before="100" w:beforeAutospacing="1" w:after="100" w:afterAutospacing="1" w:line="240" w:lineRule="auto"/>
    </w:pPr>
    <w:rPr>
      <w:rFonts w:ascii="Free Sans" w:eastAsia="Times New Roman" w:hAnsi="Free Sans" w:cs="Times New Roman"/>
      <w:sz w:val="24"/>
      <w:szCs w:val="24"/>
    </w:rPr>
  </w:style>
  <w:style w:type="paragraph" w:customStyle="1" w:styleId="special-label">
    <w:name w:val="special-label"/>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query">
    <w:name w:val="special-query"/>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hover">
    <w:name w:val="special-hover"/>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
    <w:name w:val="ui-button-text"/>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
    <w:name w:val="ui-dialog-titlebar"/>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
    <w:name w:val="ui-dialog-title"/>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close">
    <w:name w:val="ui-dialog-titlebar-close"/>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content">
    <w:name w:val="ui-dialog-content"/>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
    <w:name w:val="ui-dialog-buttonpane"/>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buffer">
    <w:name w:val="articlefeedback-buffer"/>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pop">
    <w:name w:val="articlefeedback-pop"/>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helpimprove-email">
    <w:name w:val="articlefeedback-helpimprove-email"/>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closethick">
    <w:name w:val="ui-icon-closethick"/>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1">
    <w:name w:val="special-label1"/>
    <w:basedOn w:val="Normal"/>
    <w:rsid w:val="00677BB4"/>
    <w:pPr>
      <w:spacing w:before="100" w:beforeAutospacing="1" w:after="100" w:afterAutospacing="1" w:line="240" w:lineRule="auto"/>
    </w:pPr>
    <w:rPr>
      <w:rFonts w:ascii="Times New Roman" w:eastAsia="Times New Roman" w:hAnsi="Times New Roman" w:cs="Times New Roman"/>
      <w:color w:val="808080"/>
      <w:sz w:val="19"/>
      <w:szCs w:val="19"/>
    </w:rPr>
  </w:style>
  <w:style w:type="paragraph" w:customStyle="1" w:styleId="special-query1">
    <w:name w:val="special-query1"/>
    <w:basedOn w:val="Normal"/>
    <w:rsid w:val="00677BB4"/>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special-hover1">
    <w:name w:val="special-hover1"/>
    <w:basedOn w:val="Normal"/>
    <w:rsid w:val="00677BB4"/>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2">
    <w:name w:val="special-label2"/>
    <w:basedOn w:val="Normal"/>
    <w:rsid w:val="00677BB4"/>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pecial-query2">
    <w:name w:val="special-query2"/>
    <w:basedOn w:val="Normal"/>
    <w:rsid w:val="00677BB4"/>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ipsy-arrow1">
    <w:name w:val="tipsy-arrow1"/>
    <w:basedOn w:val="Normal"/>
    <w:rsid w:val="00677BB4"/>
    <w:pPr>
      <w:spacing w:before="100" w:beforeAutospacing="1" w:after="100" w:afterAutospacing="1" w:line="240" w:lineRule="auto"/>
      <w:ind w:left="-68"/>
    </w:pPr>
    <w:rPr>
      <w:rFonts w:ascii="Times New Roman" w:eastAsia="Times New Roman" w:hAnsi="Times New Roman" w:cs="Times New Roman"/>
      <w:sz w:val="24"/>
      <w:szCs w:val="24"/>
    </w:rPr>
  </w:style>
  <w:style w:type="paragraph" w:customStyle="1" w:styleId="tipsy-arrow2">
    <w:name w:val="tipsy-arrow2"/>
    <w:basedOn w:val="Normal"/>
    <w:rsid w:val="00677BB4"/>
    <w:pPr>
      <w:spacing w:before="100" w:beforeAutospacing="1" w:after="100" w:afterAutospacing="1" w:line="240" w:lineRule="auto"/>
      <w:ind w:left="-68"/>
    </w:pPr>
    <w:rPr>
      <w:rFonts w:ascii="Times New Roman" w:eastAsia="Times New Roman" w:hAnsi="Times New Roman" w:cs="Times New Roman"/>
      <w:sz w:val="24"/>
      <w:szCs w:val="24"/>
    </w:rPr>
  </w:style>
  <w:style w:type="paragraph" w:customStyle="1" w:styleId="tipsy-arrow3">
    <w:name w:val="tipsy-arrow3"/>
    <w:basedOn w:val="Normal"/>
    <w:rsid w:val="00677BB4"/>
    <w:pPr>
      <w:spacing w:after="100" w:afterAutospacing="1" w:line="240" w:lineRule="auto"/>
    </w:pPr>
    <w:rPr>
      <w:rFonts w:ascii="Times New Roman" w:eastAsia="Times New Roman" w:hAnsi="Times New Roman" w:cs="Times New Roman"/>
      <w:sz w:val="24"/>
      <w:szCs w:val="24"/>
    </w:rPr>
  </w:style>
  <w:style w:type="paragraph" w:customStyle="1" w:styleId="tipsy-arrow4">
    <w:name w:val="tipsy-arrow4"/>
    <w:basedOn w:val="Normal"/>
    <w:rsid w:val="00677BB4"/>
    <w:pPr>
      <w:spacing w:after="100" w:afterAutospacing="1" w:line="240" w:lineRule="auto"/>
    </w:pPr>
    <w:rPr>
      <w:rFonts w:ascii="Times New Roman" w:eastAsia="Times New Roman" w:hAnsi="Times New Roman" w:cs="Times New Roman"/>
      <w:sz w:val="24"/>
      <w:szCs w:val="24"/>
    </w:rPr>
  </w:style>
  <w:style w:type="paragraph" w:customStyle="1" w:styleId="ui-widget1">
    <w:name w:val="ui-widget1"/>
    <w:basedOn w:val="Normal"/>
    <w:rsid w:val="00677BB4"/>
    <w:pPr>
      <w:spacing w:before="100" w:beforeAutospacing="1" w:after="100" w:afterAutospacing="1" w:line="240" w:lineRule="auto"/>
    </w:pPr>
    <w:rPr>
      <w:rFonts w:ascii="Arial" w:eastAsia="Times New Roman" w:hAnsi="Arial" w:cs="Arial"/>
      <w:sz w:val="24"/>
      <w:szCs w:val="24"/>
    </w:rPr>
  </w:style>
  <w:style w:type="paragraph" w:customStyle="1" w:styleId="ui-state-default1">
    <w:name w:val="ui-state-default1"/>
    <w:basedOn w:val="Normal"/>
    <w:rsid w:val="00677BB4"/>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Times New Roman" w:eastAsia="Times New Roman" w:hAnsi="Times New Roman" w:cs="Times New Roman"/>
      <w:color w:val="2779AA"/>
      <w:sz w:val="24"/>
      <w:szCs w:val="24"/>
    </w:rPr>
  </w:style>
  <w:style w:type="paragraph" w:customStyle="1" w:styleId="ui-state-default2">
    <w:name w:val="ui-state-default2"/>
    <w:basedOn w:val="Normal"/>
    <w:rsid w:val="00677BB4"/>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Times New Roman" w:eastAsia="Times New Roman" w:hAnsi="Times New Roman" w:cs="Times New Roman"/>
      <w:color w:val="2779AA"/>
      <w:sz w:val="24"/>
      <w:szCs w:val="24"/>
    </w:rPr>
  </w:style>
  <w:style w:type="paragraph" w:customStyle="1" w:styleId="ui-state-hover1">
    <w:name w:val="ui-state-hover1"/>
    <w:basedOn w:val="Normal"/>
    <w:rsid w:val="00677BB4"/>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hover2">
    <w:name w:val="ui-state-hover2"/>
    <w:basedOn w:val="Normal"/>
    <w:rsid w:val="00677BB4"/>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focus1">
    <w:name w:val="ui-state-focus1"/>
    <w:basedOn w:val="Normal"/>
    <w:rsid w:val="00677BB4"/>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focus2">
    <w:name w:val="ui-state-focus2"/>
    <w:basedOn w:val="Normal"/>
    <w:rsid w:val="00677BB4"/>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active1">
    <w:name w:val="ui-state-active1"/>
    <w:basedOn w:val="Normal"/>
    <w:rsid w:val="00677BB4"/>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state-active2">
    <w:name w:val="ui-state-active2"/>
    <w:basedOn w:val="Normal"/>
    <w:rsid w:val="00677BB4"/>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state-highlight1">
    <w:name w:val="ui-state-highlight1"/>
    <w:basedOn w:val="Normal"/>
    <w:rsid w:val="00677BB4"/>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highlight2">
    <w:name w:val="ui-state-highlight2"/>
    <w:basedOn w:val="Normal"/>
    <w:rsid w:val="00677BB4"/>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1">
    <w:name w:val="ui-state-error1"/>
    <w:basedOn w:val="Normal"/>
    <w:rsid w:val="00677BB4"/>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2">
    <w:name w:val="ui-state-error2"/>
    <w:basedOn w:val="Normal"/>
    <w:rsid w:val="00677BB4"/>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1">
    <w:name w:val="ui-state-error-text1"/>
    <w:basedOn w:val="Normal"/>
    <w:rsid w:val="00677BB4"/>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2">
    <w:name w:val="ui-state-error-text2"/>
    <w:basedOn w:val="Normal"/>
    <w:rsid w:val="00677BB4"/>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priority-primary1">
    <w:name w:val="ui-priority-primary1"/>
    <w:basedOn w:val="Normal"/>
    <w:rsid w:val="00677BB4"/>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primary2">
    <w:name w:val="ui-priority-primary2"/>
    <w:basedOn w:val="Normal"/>
    <w:rsid w:val="00677BB4"/>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1">
    <w:name w:val="ui-priority-secondary1"/>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iority-secondary2">
    <w:name w:val="ui-priority-secondary2"/>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1">
    <w:name w:val="ui-state-disabled1"/>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2">
    <w:name w:val="ui-state-disabled2"/>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
    <w:name w:val="ui-icon1"/>
    <w:basedOn w:val="Normal"/>
    <w:rsid w:val="00677BB4"/>
    <w:pPr>
      <w:spacing w:before="100" w:beforeAutospacing="1" w:after="100" w:afterAutospacing="1" w:line="240" w:lineRule="auto"/>
      <w:ind w:firstLine="17779"/>
    </w:pPr>
    <w:rPr>
      <w:rFonts w:ascii="Times New Roman" w:eastAsia="Times New Roman" w:hAnsi="Times New Roman" w:cs="Times New Roman"/>
      <w:sz w:val="24"/>
      <w:szCs w:val="24"/>
    </w:rPr>
  </w:style>
  <w:style w:type="paragraph" w:customStyle="1" w:styleId="ui-icon2">
    <w:name w:val="ui-icon2"/>
    <w:basedOn w:val="Normal"/>
    <w:rsid w:val="00677BB4"/>
    <w:pPr>
      <w:spacing w:before="100" w:beforeAutospacing="1" w:after="100" w:afterAutospacing="1" w:line="240" w:lineRule="auto"/>
      <w:ind w:firstLine="17779"/>
    </w:pPr>
    <w:rPr>
      <w:rFonts w:ascii="Times New Roman" w:eastAsia="Times New Roman" w:hAnsi="Times New Roman" w:cs="Times New Roman"/>
      <w:sz w:val="24"/>
      <w:szCs w:val="24"/>
    </w:rPr>
  </w:style>
  <w:style w:type="paragraph" w:customStyle="1" w:styleId="ui-icon3">
    <w:name w:val="ui-icon3"/>
    <w:basedOn w:val="Normal"/>
    <w:rsid w:val="00677BB4"/>
    <w:pPr>
      <w:spacing w:before="100" w:beforeAutospacing="1" w:after="100" w:afterAutospacing="1" w:line="240" w:lineRule="auto"/>
      <w:ind w:firstLine="17779"/>
    </w:pPr>
    <w:rPr>
      <w:rFonts w:ascii="Times New Roman" w:eastAsia="Times New Roman" w:hAnsi="Times New Roman" w:cs="Times New Roman"/>
      <w:sz w:val="24"/>
      <w:szCs w:val="24"/>
    </w:rPr>
  </w:style>
  <w:style w:type="paragraph" w:customStyle="1" w:styleId="ui-icon4">
    <w:name w:val="ui-icon4"/>
    <w:basedOn w:val="Normal"/>
    <w:rsid w:val="00677BB4"/>
    <w:pPr>
      <w:spacing w:before="100" w:beforeAutospacing="1" w:after="100" w:afterAutospacing="1" w:line="240" w:lineRule="auto"/>
      <w:ind w:firstLine="17779"/>
    </w:pPr>
    <w:rPr>
      <w:rFonts w:ascii="Times New Roman" w:eastAsia="Times New Roman" w:hAnsi="Times New Roman" w:cs="Times New Roman"/>
      <w:sz w:val="24"/>
      <w:szCs w:val="24"/>
    </w:rPr>
  </w:style>
  <w:style w:type="paragraph" w:customStyle="1" w:styleId="ui-icon5">
    <w:name w:val="ui-icon5"/>
    <w:basedOn w:val="Normal"/>
    <w:rsid w:val="00677BB4"/>
    <w:pPr>
      <w:spacing w:before="100" w:beforeAutospacing="1" w:after="100" w:afterAutospacing="1" w:line="240" w:lineRule="auto"/>
      <w:ind w:firstLine="17779"/>
    </w:pPr>
    <w:rPr>
      <w:rFonts w:ascii="Times New Roman" w:eastAsia="Times New Roman" w:hAnsi="Times New Roman" w:cs="Times New Roman"/>
      <w:sz w:val="24"/>
      <w:szCs w:val="24"/>
    </w:rPr>
  </w:style>
  <w:style w:type="paragraph" w:customStyle="1" w:styleId="ui-icon6">
    <w:name w:val="ui-icon6"/>
    <w:basedOn w:val="Normal"/>
    <w:rsid w:val="00677BB4"/>
    <w:pPr>
      <w:spacing w:before="100" w:beforeAutospacing="1" w:after="100" w:afterAutospacing="1" w:line="240" w:lineRule="auto"/>
      <w:ind w:firstLine="17779"/>
    </w:pPr>
    <w:rPr>
      <w:rFonts w:ascii="Times New Roman" w:eastAsia="Times New Roman" w:hAnsi="Times New Roman" w:cs="Times New Roman"/>
      <w:sz w:val="24"/>
      <w:szCs w:val="24"/>
    </w:rPr>
  </w:style>
  <w:style w:type="paragraph" w:customStyle="1" w:styleId="ui-icon7">
    <w:name w:val="ui-icon7"/>
    <w:basedOn w:val="Normal"/>
    <w:rsid w:val="00677BB4"/>
    <w:pPr>
      <w:spacing w:before="100" w:beforeAutospacing="1" w:after="100" w:afterAutospacing="1" w:line="240" w:lineRule="auto"/>
      <w:ind w:firstLine="17779"/>
    </w:pPr>
    <w:rPr>
      <w:rFonts w:ascii="Times New Roman" w:eastAsia="Times New Roman" w:hAnsi="Times New Roman" w:cs="Times New Roman"/>
      <w:sz w:val="24"/>
      <w:szCs w:val="24"/>
    </w:rPr>
  </w:style>
  <w:style w:type="paragraph" w:customStyle="1" w:styleId="ui-icon8">
    <w:name w:val="ui-icon8"/>
    <w:basedOn w:val="Normal"/>
    <w:rsid w:val="00677BB4"/>
    <w:pPr>
      <w:spacing w:before="100" w:beforeAutospacing="1" w:after="100" w:afterAutospacing="1" w:line="240" w:lineRule="auto"/>
      <w:ind w:firstLine="17779"/>
    </w:pPr>
    <w:rPr>
      <w:rFonts w:ascii="Times New Roman" w:eastAsia="Times New Roman" w:hAnsi="Times New Roman" w:cs="Times New Roman"/>
      <w:sz w:val="24"/>
      <w:szCs w:val="24"/>
    </w:rPr>
  </w:style>
  <w:style w:type="paragraph" w:customStyle="1" w:styleId="ui-icon9">
    <w:name w:val="ui-icon9"/>
    <w:basedOn w:val="Normal"/>
    <w:rsid w:val="00677BB4"/>
    <w:pPr>
      <w:spacing w:before="100" w:beforeAutospacing="1" w:after="100" w:afterAutospacing="1" w:line="240" w:lineRule="auto"/>
      <w:ind w:firstLine="17779"/>
    </w:pPr>
    <w:rPr>
      <w:rFonts w:ascii="Times New Roman" w:eastAsia="Times New Roman" w:hAnsi="Times New Roman" w:cs="Times New Roman"/>
      <w:sz w:val="24"/>
      <w:szCs w:val="24"/>
    </w:rPr>
  </w:style>
  <w:style w:type="paragraph" w:customStyle="1" w:styleId="ui-resizable-handle1">
    <w:name w:val="ui-resizable-handle1"/>
    <w:basedOn w:val="Normal"/>
    <w:rsid w:val="00677BB4"/>
    <w:pPr>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i-resizable-handle2">
    <w:name w:val="ui-resizable-handle2"/>
    <w:basedOn w:val="Normal"/>
    <w:rsid w:val="00677BB4"/>
    <w:pPr>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i-button-text1">
    <w:name w:val="ui-button-text1"/>
    <w:basedOn w:val="Normal"/>
    <w:rsid w:val="00677BB4"/>
    <w:pPr>
      <w:spacing w:before="100" w:beforeAutospacing="1" w:after="100" w:afterAutospacing="1" w:line="336" w:lineRule="atLeast"/>
    </w:pPr>
    <w:rPr>
      <w:rFonts w:ascii="Times New Roman" w:eastAsia="Times New Roman" w:hAnsi="Times New Roman" w:cs="Times New Roman"/>
      <w:sz w:val="24"/>
      <w:szCs w:val="24"/>
    </w:rPr>
  </w:style>
  <w:style w:type="paragraph" w:customStyle="1" w:styleId="ui-button-text2">
    <w:name w:val="ui-button-text2"/>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3">
    <w:name w:val="ui-button-text3"/>
    <w:basedOn w:val="Normal"/>
    <w:rsid w:val="00677BB4"/>
    <w:pPr>
      <w:spacing w:before="100" w:beforeAutospacing="1" w:after="100" w:afterAutospacing="1" w:line="240" w:lineRule="auto"/>
      <w:ind w:firstLine="7085"/>
    </w:pPr>
    <w:rPr>
      <w:rFonts w:ascii="Times New Roman" w:eastAsia="Times New Roman" w:hAnsi="Times New Roman" w:cs="Times New Roman"/>
      <w:sz w:val="24"/>
      <w:szCs w:val="24"/>
    </w:rPr>
  </w:style>
  <w:style w:type="paragraph" w:customStyle="1" w:styleId="ui-button-text4">
    <w:name w:val="ui-button-text4"/>
    <w:basedOn w:val="Normal"/>
    <w:rsid w:val="00677BB4"/>
    <w:pPr>
      <w:spacing w:before="100" w:beforeAutospacing="1" w:after="100" w:afterAutospacing="1" w:line="240" w:lineRule="auto"/>
      <w:ind w:firstLine="7085"/>
    </w:pPr>
    <w:rPr>
      <w:rFonts w:ascii="Times New Roman" w:eastAsia="Times New Roman" w:hAnsi="Times New Roman" w:cs="Times New Roman"/>
      <w:sz w:val="24"/>
      <w:szCs w:val="24"/>
    </w:rPr>
  </w:style>
  <w:style w:type="paragraph" w:customStyle="1" w:styleId="ui-button-text5">
    <w:name w:val="ui-button-text5"/>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6">
    <w:name w:val="ui-button-text6"/>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7">
    <w:name w:val="ui-button-text7"/>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8">
    <w:name w:val="ui-button-text8"/>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0">
    <w:name w:val="ui-icon10"/>
    <w:basedOn w:val="Normal"/>
    <w:rsid w:val="00677BB4"/>
    <w:pPr>
      <w:spacing w:after="100" w:afterAutospacing="1" w:line="240" w:lineRule="auto"/>
      <w:ind w:left="-109" w:firstLine="17779"/>
    </w:pPr>
    <w:rPr>
      <w:rFonts w:ascii="Times New Roman" w:eastAsia="Times New Roman" w:hAnsi="Times New Roman" w:cs="Times New Roman"/>
      <w:sz w:val="24"/>
      <w:szCs w:val="24"/>
    </w:rPr>
  </w:style>
  <w:style w:type="paragraph" w:customStyle="1" w:styleId="ui-icon11">
    <w:name w:val="ui-icon11"/>
    <w:basedOn w:val="Normal"/>
    <w:rsid w:val="00677BB4"/>
    <w:pPr>
      <w:spacing w:after="100" w:afterAutospacing="1" w:line="240" w:lineRule="auto"/>
      <w:ind w:firstLine="17779"/>
    </w:pPr>
    <w:rPr>
      <w:rFonts w:ascii="Times New Roman" w:eastAsia="Times New Roman" w:hAnsi="Times New Roman" w:cs="Times New Roman"/>
      <w:sz w:val="24"/>
      <w:szCs w:val="24"/>
    </w:rPr>
  </w:style>
  <w:style w:type="paragraph" w:customStyle="1" w:styleId="ui-icon12">
    <w:name w:val="ui-icon12"/>
    <w:basedOn w:val="Normal"/>
    <w:rsid w:val="00677BB4"/>
    <w:pPr>
      <w:spacing w:after="100" w:afterAutospacing="1" w:line="240" w:lineRule="auto"/>
      <w:ind w:firstLine="17779"/>
    </w:pPr>
    <w:rPr>
      <w:rFonts w:ascii="Times New Roman" w:eastAsia="Times New Roman" w:hAnsi="Times New Roman" w:cs="Times New Roman"/>
      <w:sz w:val="24"/>
      <w:szCs w:val="24"/>
    </w:rPr>
  </w:style>
  <w:style w:type="paragraph" w:customStyle="1" w:styleId="ui-icon13">
    <w:name w:val="ui-icon13"/>
    <w:basedOn w:val="Normal"/>
    <w:rsid w:val="00677BB4"/>
    <w:pPr>
      <w:spacing w:after="100" w:afterAutospacing="1" w:line="240" w:lineRule="auto"/>
      <w:ind w:firstLine="17779"/>
    </w:pPr>
    <w:rPr>
      <w:rFonts w:ascii="Times New Roman" w:eastAsia="Times New Roman" w:hAnsi="Times New Roman" w:cs="Times New Roman"/>
      <w:sz w:val="24"/>
      <w:szCs w:val="24"/>
    </w:rPr>
  </w:style>
  <w:style w:type="paragraph" w:customStyle="1" w:styleId="ui-icon14">
    <w:name w:val="ui-icon14"/>
    <w:basedOn w:val="Normal"/>
    <w:rsid w:val="00677BB4"/>
    <w:pPr>
      <w:spacing w:after="100" w:afterAutospacing="1" w:line="240" w:lineRule="auto"/>
      <w:ind w:firstLine="17779"/>
    </w:pPr>
    <w:rPr>
      <w:rFonts w:ascii="Times New Roman" w:eastAsia="Times New Roman" w:hAnsi="Times New Roman" w:cs="Times New Roman"/>
      <w:sz w:val="24"/>
      <w:szCs w:val="24"/>
    </w:rPr>
  </w:style>
  <w:style w:type="paragraph" w:customStyle="1" w:styleId="ui-icon15">
    <w:name w:val="ui-icon15"/>
    <w:basedOn w:val="Normal"/>
    <w:rsid w:val="00677BB4"/>
    <w:pPr>
      <w:spacing w:after="100" w:afterAutospacing="1" w:line="240" w:lineRule="auto"/>
      <w:ind w:firstLine="17779"/>
    </w:pPr>
    <w:rPr>
      <w:rFonts w:ascii="Times New Roman" w:eastAsia="Times New Roman" w:hAnsi="Times New Roman" w:cs="Times New Roman"/>
      <w:sz w:val="24"/>
      <w:szCs w:val="24"/>
    </w:rPr>
  </w:style>
  <w:style w:type="paragraph" w:customStyle="1" w:styleId="ui-button1">
    <w:name w:val="ui-button1"/>
    <w:basedOn w:val="Normal"/>
    <w:rsid w:val="00677BB4"/>
    <w:pPr>
      <w:spacing w:before="100" w:beforeAutospacing="1" w:after="100" w:afterAutospacing="1" w:line="240" w:lineRule="auto"/>
      <w:ind w:right="-72"/>
      <w:jc w:val="center"/>
    </w:pPr>
    <w:rPr>
      <w:rFonts w:ascii="Times New Roman" w:eastAsia="Times New Roman" w:hAnsi="Times New Roman" w:cs="Times New Roman"/>
      <w:sz w:val="24"/>
      <w:szCs w:val="24"/>
    </w:rPr>
  </w:style>
  <w:style w:type="paragraph" w:customStyle="1" w:styleId="ui-button2">
    <w:name w:val="ui-button2"/>
    <w:basedOn w:val="Normal"/>
    <w:rsid w:val="00677BB4"/>
    <w:pPr>
      <w:pBdr>
        <w:top w:val="single" w:sz="6" w:space="2" w:color="A6A6A6"/>
        <w:left w:val="single" w:sz="6" w:space="7" w:color="A6A6A6"/>
        <w:bottom w:val="single" w:sz="6" w:space="2" w:color="A6A6A6"/>
        <w:right w:val="single" w:sz="6" w:space="7" w:color="A6A6A6"/>
      </w:pBdr>
      <w:shd w:val="clear" w:color="auto" w:fill="F2F2F2"/>
      <w:spacing w:before="120" w:after="120" w:line="336" w:lineRule="atLeast"/>
      <w:ind w:left="96"/>
      <w:jc w:val="center"/>
    </w:pPr>
    <w:rPr>
      <w:rFonts w:ascii="Times New Roman" w:eastAsia="Times New Roman" w:hAnsi="Times New Roman" w:cs="Times New Roman"/>
      <w:sz w:val="24"/>
      <w:szCs w:val="24"/>
    </w:rPr>
  </w:style>
  <w:style w:type="paragraph" w:customStyle="1" w:styleId="ui-button3">
    <w:name w:val="ui-button3"/>
    <w:basedOn w:val="Normal"/>
    <w:rsid w:val="00677BB4"/>
    <w:pPr>
      <w:pBdr>
        <w:top w:val="single" w:sz="6" w:space="2" w:color="A6A6A6"/>
        <w:left w:val="single" w:sz="6" w:space="7" w:color="A6A6A6"/>
        <w:bottom w:val="single" w:sz="6" w:space="2" w:color="A6A6A6"/>
        <w:right w:val="single" w:sz="6" w:space="7" w:color="A6A6A6"/>
      </w:pBdr>
      <w:shd w:val="clear" w:color="auto" w:fill="E1E1E1"/>
      <w:spacing w:before="120" w:after="120" w:line="336" w:lineRule="atLeast"/>
      <w:ind w:left="96"/>
      <w:jc w:val="center"/>
    </w:pPr>
    <w:rPr>
      <w:rFonts w:ascii="Times New Roman" w:eastAsia="Times New Roman" w:hAnsi="Times New Roman" w:cs="Times New Roman"/>
      <w:sz w:val="24"/>
      <w:szCs w:val="24"/>
    </w:rPr>
  </w:style>
  <w:style w:type="paragraph" w:customStyle="1" w:styleId="ui-dialog-titlebar1">
    <w:name w:val="ui-dialog-titlebar1"/>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1">
    <w:name w:val="ui-dialog-title1"/>
    <w:basedOn w:val="Normal"/>
    <w:rsid w:val="00677BB4"/>
    <w:pPr>
      <w:spacing w:after="0" w:line="240" w:lineRule="auto"/>
    </w:pPr>
    <w:rPr>
      <w:rFonts w:ascii="Times New Roman" w:eastAsia="Times New Roman" w:hAnsi="Times New Roman" w:cs="Times New Roman"/>
      <w:sz w:val="24"/>
      <w:szCs w:val="24"/>
    </w:rPr>
  </w:style>
  <w:style w:type="paragraph" w:customStyle="1" w:styleId="ui-dialog-titlebar-close1">
    <w:name w:val="ui-dialog-titlebar-close1"/>
    <w:basedOn w:val="Normal"/>
    <w:rsid w:val="00677BB4"/>
    <w:pPr>
      <w:spacing w:after="0" w:line="240" w:lineRule="auto"/>
    </w:pPr>
    <w:rPr>
      <w:rFonts w:ascii="Times New Roman" w:eastAsia="Times New Roman" w:hAnsi="Times New Roman" w:cs="Times New Roman"/>
      <w:sz w:val="24"/>
      <w:szCs w:val="24"/>
    </w:rPr>
  </w:style>
  <w:style w:type="paragraph" w:customStyle="1" w:styleId="ui-dialog-content1">
    <w:name w:val="ui-dialog-content1"/>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1">
    <w:name w:val="ui-dialog-buttonpane1"/>
    <w:basedOn w:val="Normal"/>
    <w:rsid w:val="00677BB4"/>
    <w:pPr>
      <w:spacing w:before="120" w:after="0" w:line="240" w:lineRule="auto"/>
    </w:pPr>
    <w:rPr>
      <w:rFonts w:ascii="Times New Roman" w:eastAsia="Times New Roman" w:hAnsi="Times New Roman" w:cs="Times New Roman"/>
      <w:sz w:val="24"/>
      <w:szCs w:val="24"/>
    </w:rPr>
  </w:style>
  <w:style w:type="paragraph" w:customStyle="1" w:styleId="ui-resizable-se1">
    <w:name w:val="ui-resizable-se1"/>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close2">
    <w:name w:val="ui-dialog-titlebar-close2"/>
    <w:basedOn w:val="Normal"/>
    <w:rsid w:val="00677BB4"/>
    <w:pPr>
      <w:spacing w:after="0" w:line="240" w:lineRule="auto"/>
    </w:pPr>
    <w:rPr>
      <w:rFonts w:ascii="Times New Roman" w:eastAsia="Times New Roman" w:hAnsi="Times New Roman" w:cs="Times New Roman"/>
      <w:sz w:val="24"/>
      <w:szCs w:val="24"/>
    </w:rPr>
  </w:style>
  <w:style w:type="paragraph" w:customStyle="1" w:styleId="ui-dialog-titlebar2">
    <w:name w:val="ui-dialog-titlebar2"/>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header1">
    <w:name w:val="ui-widget-header1"/>
    <w:basedOn w:val="Normal"/>
    <w:rsid w:val="00677BB4"/>
    <w:pPr>
      <w:pBdr>
        <w:top w:val="single" w:sz="6" w:space="0" w:color="AED0EA"/>
        <w:left w:val="single" w:sz="6" w:space="0" w:color="AED0EA"/>
        <w:bottom w:val="single" w:sz="6" w:space="0" w:color="AED0EA"/>
        <w:right w:val="single" w:sz="6" w:space="0" w:color="AED0EA"/>
      </w:pBdr>
      <w:shd w:val="clear" w:color="auto" w:fill="F0F0F0"/>
      <w:spacing w:before="100" w:beforeAutospacing="1" w:after="100" w:afterAutospacing="1" w:line="240" w:lineRule="atLeast"/>
    </w:pPr>
    <w:rPr>
      <w:rFonts w:ascii="Times New Roman" w:eastAsia="Times New Roman" w:hAnsi="Times New Roman" w:cs="Times New Roman"/>
      <w:b/>
      <w:bCs/>
      <w:color w:val="222222"/>
      <w:sz w:val="24"/>
      <w:szCs w:val="24"/>
    </w:rPr>
  </w:style>
  <w:style w:type="paragraph" w:customStyle="1" w:styleId="ui-icon-closethick1">
    <w:name w:val="ui-icon-closethick1"/>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2">
    <w:name w:val="ui-dialog-buttonpane2"/>
    <w:basedOn w:val="Normal"/>
    <w:rsid w:val="00677BB4"/>
    <w:pPr>
      <w:spacing w:after="0" w:line="240" w:lineRule="auto"/>
    </w:pPr>
    <w:rPr>
      <w:rFonts w:ascii="Times New Roman" w:eastAsia="Times New Roman" w:hAnsi="Times New Roman" w:cs="Times New Roman"/>
      <w:sz w:val="24"/>
      <w:szCs w:val="24"/>
    </w:rPr>
  </w:style>
  <w:style w:type="paragraph" w:customStyle="1" w:styleId="articlefeedback-buffer1">
    <w:name w:val="articlefeedback-buffer1"/>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buffer2">
    <w:name w:val="articlefeedback-buffer2"/>
    <w:basedOn w:val="Normal"/>
    <w:rsid w:val="0067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feedback-title1">
    <w:name w:val="articlefeedback-title1"/>
    <w:basedOn w:val="Normal"/>
    <w:rsid w:val="00677BB4"/>
    <w:pPr>
      <w:spacing w:before="100" w:beforeAutospacing="1" w:after="120" w:line="435" w:lineRule="atLeast"/>
    </w:pPr>
    <w:rPr>
      <w:rFonts w:ascii="Times New Roman" w:eastAsia="Times New Roman" w:hAnsi="Times New Roman" w:cs="Times New Roman"/>
      <w:sz w:val="24"/>
      <w:szCs w:val="24"/>
    </w:rPr>
  </w:style>
  <w:style w:type="paragraph" w:customStyle="1" w:styleId="articlefeedback-pop1">
    <w:name w:val="articlefeedback-pop1"/>
    <w:basedOn w:val="Normal"/>
    <w:rsid w:val="00677BB4"/>
    <w:pPr>
      <w:pBdr>
        <w:top w:val="single" w:sz="6" w:space="12" w:color="C0C0C0"/>
        <w:left w:val="single" w:sz="6" w:space="12" w:color="C0C0C0"/>
        <w:bottom w:val="single" w:sz="6" w:space="12" w:color="C0C0C0"/>
        <w:right w:val="single" w:sz="6" w:space="12" w:color="C0C0C0"/>
      </w:pBdr>
      <w:shd w:val="clear" w:color="auto" w:fill="FFFFFF"/>
      <w:spacing w:after="0" w:line="240" w:lineRule="auto"/>
    </w:pPr>
    <w:rPr>
      <w:rFonts w:ascii="Times New Roman" w:eastAsia="Times New Roman" w:hAnsi="Times New Roman" w:cs="Times New Roman"/>
      <w:sz w:val="24"/>
      <w:szCs w:val="24"/>
    </w:rPr>
  </w:style>
  <w:style w:type="paragraph" w:customStyle="1" w:styleId="articlefeedback-rating-clear1">
    <w:name w:val="articlefeedback-rating-clear1"/>
    <w:basedOn w:val="Normal"/>
    <w:rsid w:val="00677BB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ticlefeedback-helpimprove-email1">
    <w:name w:val="articlefeedback-helpimprove-email1"/>
    <w:basedOn w:val="Normal"/>
    <w:rsid w:val="00677BB4"/>
    <w:pPr>
      <w:spacing w:before="60" w:after="100" w:afterAutospacing="1" w:line="240" w:lineRule="auto"/>
      <w:ind w:left="960"/>
    </w:pPr>
    <w:rPr>
      <w:rFonts w:ascii="Times New Roman" w:eastAsia="Times New Roman" w:hAnsi="Times New Roman" w:cs="Times New Roman"/>
      <w:sz w:val="24"/>
      <w:szCs w:val="24"/>
    </w:rPr>
  </w:style>
  <w:style w:type="character" w:customStyle="1" w:styleId="element-citation">
    <w:name w:val="element-citation"/>
    <w:basedOn w:val="DefaultParagraphFont"/>
    <w:rsid w:val="00677BB4"/>
  </w:style>
  <w:style w:type="character" w:customStyle="1" w:styleId="ref-journal1">
    <w:name w:val="ref-journal1"/>
    <w:basedOn w:val="DefaultParagraphFont"/>
    <w:rsid w:val="00677BB4"/>
    <w:rPr>
      <w:i/>
      <w:iCs/>
    </w:rPr>
  </w:style>
  <w:style w:type="paragraph" w:styleId="ListParagraph">
    <w:name w:val="List Paragraph"/>
    <w:basedOn w:val="Normal"/>
    <w:uiPriority w:val="34"/>
    <w:qFormat/>
    <w:rsid w:val="00677BB4"/>
    <w:pPr>
      <w:ind w:left="720"/>
      <w:contextualSpacing/>
    </w:pPr>
    <w:rPr>
      <w:rFonts w:eastAsiaTheme="minorEastAsia"/>
    </w:rPr>
  </w:style>
  <w:style w:type="paragraph" w:customStyle="1" w:styleId="Default">
    <w:name w:val="Default"/>
    <w:rsid w:val="00677BB4"/>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NoSpacing">
    <w:name w:val="No Spacing"/>
    <w:uiPriority w:val="1"/>
    <w:qFormat/>
    <w:rsid w:val="00E50522"/>
    <w:pPr>
      <w:spacing w:after="0" w:line="240" w:lineRule="auto"/>
    </w:pPr>
  </w:style>
  <w:style w:type="character" w:customStyle="1" w:styleId="ref-journal">
    <w:name w:val="ref-journal"/>
    <w:basedOn w:val="DefaultParagraphFont"/>
    <w:rsid w:val="00D1186D"/>
  </w:style>
  <w:style w:type="character" w:customStyle="1" w:styleId="ref-vol">
    <w:name w:val="ref-vol"/>
    <w:basedOn w:val="DefaultParagraphFont"/>
    <w:rsid w:val="00D1186D"/>
  </w:style>
  <w:style w:type="paragraph" w:styleId="Caption">
    <w:name w:val="caption"/>
    <w:basedOn w:val="Normal"/>
    <w:next w:val="Normal"/>
    <w:uiPriority w:val="35"/>
    <w:unhideWhenUsed/>
    <w:qFormat/>
    <w:rsid w:val="00305249"/>
    <w:pPr>
      <w:spacing w:line="240" w:lineRule="auto"/>
    </w:pPr>
    <w:rPr>
      <w:b/>
      <w:bCs/>
      <w:color w:val="4F81BD" w:themeColor="accent1"/>
      <w:sz w:val="18"/>
      <w:szCs w:val="18"/>
    </w:rPr>
  </w:style>
  <w:style w:type="character" w:customStyle="1" w:styleId="reference-text">
    <w:name w:val="reference-text"/>
    <w:basedOn w:val="DefaultParagraphFont"/>
    <w:rsid w:val="00D3082F"/>
  </w:style>
  <w:style w:type="character" w:customStyle="1" w:styleId="name">
    <w:name w:val="name"/>
    <w:basedOn w:val="DefaultParagraphFont"/>
    <w:rsid w:val="00D060EE"/>
  </w:style>
  <w:style w:type="character" w:customStyle="1" w:styleId="refreference">
    <w:name w:val="ref_reference"/>
    <w:basedOn w:val="DefaultParagraphFont"/>
    <w:rsid w:val="00F06F24"/>
  </w:style>
  <w:style w:type="character" w:customStyle="1" w:styleId="refgroup">
    <w:name w:val="ref_group"/>
    <w:basedOn w:val="DefaultParagraphFont"/>
    <w:rsid w:val="00F06F24"/>
  </w:style>
  <w:style w:type="character" w:customStyle="1" w:styleId="textbluebold">
    <w:name w:val="textbluebold"/>
    <w:basedOn w:val="DefaultParagraphFont"/>
    <w:rsid w:val="00F06F24"/>
  </w:style>
  <w:style w:type="character" w:customStyle="1" w:styleId="ref">
    <w:name w:val="ref"/>
    <w:basedOn w:val="DefaultParagraphFont"/>
    <w:rsid w:val="00572854"/>
  </w:style>
  <w:style w:type="paragraph" w:customStyle="1" w:styleId="mb15">
    <w:name w:val="mb15"/>
    <w:basedOn w:val="Normal"/>
    <w:rsid w:val="00404B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4661068">
      <w:bodyDiv w:val="1"/>
      <w:marLeft w:val="0"/>
      <w:marRight w:val="0"/>
      <w:marTop w:val="0"/>
      <w:marBottom w:val="0"/>
      <w:divBdr>
        <w:top w:val="none" w:sz="0" w:space="0" w:color="auto"/>
        <w:left w:val="none" w:sz="0" w:space="0" w:color="auto"/>
        <w:bottom w:val="none" w:sz="0" w:space="0" w:color="auto"/>
        <w:right w:val="none" w:sz="0" w:space="0" w:color="auto"/>
      </w:divBdr>
    </w:div>
    <w:div w:id="271740723">
      <w:bodyDiv w:val="1"/>
      <w:marLeft w:val="2174"/>
      <w:marRight w:val="0"/>
      <w:marTop w:val="0"/>
      <w:marBottom w:val="4619"/>
      <w:divBdr>
        <w:top w:val="none" w:sz="0" w:space="0" w:color="auto"/>
        <w:left w:val="none" w:sz="0" w:space="0" w:color="auto"/>
        <w:bottom w:val="none" w:sz="0" w:space="0" w:color="auto"/>
        <w:right w:val="none" w:sz="0" w:space="0" w:color="auto"/>
      </w:divBdr>
      <w:divsChild>
        <w:div w:id="166099877">
          <w:marLeft w:val="0"/>
          <w:marRight w:val="0"/>
          <w:marTop w:val="0"/>
          <w:marBottom w:val="0"/>
          <w:divBdr>
            <w:top w:val="none" w:sz="0" w:space="0" w:color="auto"/>
            <w:left w:val="none" w:sz="0" w:space="0" w:color="auto"/>
            <w:bottom w:val="none" w:sz="0" w:space="0" w:color="auto"/>
            <w:right w:val="none" w:sz="0" w:space="0" w:color="auto"/>
          </w:divBdr>
          <w:divsChild>
            <w:div w:id="199649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54006">
      <w:bodyDiv w:val="1"/>
      <w:marLeft w:val="0"/>
      <w:marRight w:val="0"/>
      <w:marTop w:val="0"/>
      <w:marBottom w:val="0"/>
      <w:divBdr>
        <w:top w:val="none" w:sz="0" w:space="0" w:color="auto"/>
        <w:left w:val="none" w:sz="0" w:space="0" w:color="auto"/>
        <w:bottom w:val="none" w:sz="0" w:space="0" w:color="auto"/>
        <w:right w:val="none" w:sz="0" w:space="0" w:color="auto"/>
      </w:divBdr>
      <w:divsChild>
        <w:div w:id="653872104">
          <w:marLeft w:val="0"/>
          <w:marRight w:val="0"/>
          <w:marTop w:val="0"/>
          <w:marBottom w:val="0"/>
          <w:divBdr>
            <w:top w:val="none" w:sz="0" w:space="0" w:color="auto"/>
            <w:left w:val="none" w:sz="0" w:space="0" w:color="auto"/>
            <w:bottom w:val="none" w:sz="0" w:space="0" w:color="auto"/>
            <w:right w:val="none" w:sz="0" w:space="0" w:color="auto"/>
          </w:divBdr>
          <w:divsChild>
            <w:div w:id="1528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84178">
      <w:bodyDiv w:val="1"/>
      <w:marLeft w:val="0"/>
      <w:marRight w:val="0"/>
      <w:marTop w:val="0"/>
      <w:marBottom w:val="0"/>
      <w:divBdr>
        <w:top w:val="none" w:sz="0" w:space="0" w:color="auto"/>
        <w:left w:val="none" w:sz="0" w:space="0" w:color="auto"/>
        <w:bottom w:val="none" w:sz="0" w:space="0" w:color="auto"/>
        <w:right w:val="none" w:sz="0" w:space="0" w:color="auto"/>
      </w:divBdr>
      <w:divsChild>
        <w:div w:id="210070076">
          <w:marLeft w:val="0"/>
          <w:marRight w:val="0"/>
          <w:marTop w:val="0"/>
          <w:marBottom w:val="0"/>
          <w:divBdr>
            <w:top w:val="none" w:sz="0" w:space="0" w:color="auto"/>
            <w:left w:val="none" w:sz="0" w:space="0" w:color="auto"/>
            <w:bottom w:val="none" w:sz="0" w:space="0" w:color="auto"/>
            <w:right w:val="none" w:sz="0" w:space="0" w:color="auto"/>
          </w:divBdr>
          <w:divsChild>
            <w:div w:id="1623227474">
              <w:marLeft w:val="0"/>
              <w:marRight w:val="0"/>
              <w:marTop w:val="0"/>
              <w:marBottom w:val="0"/>
              <w:divBdr>
                <w:top w:val="none" w:sz="0" w:space="0" w:color="auto"/>
                <w:left w:val="none" w:sz="0" w:space="0" w:color="auto"/>
                <w:bottom w:val="none" w:sz="0" w:space="0" w:color="auto"/>
                <w:right w:val="none" w:sz="0" w:space="0" w:color="auto"/>
              </w:divBdr>
              <w:divsChild>
                <w:div w:id="37974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912542">
      <w:bodyDiv w:val="1"/>
      <w:marLeft w:val="2174"/>
      <w:marRight w:val="0"/>
      <w:marTop w:val="0"/>
      <w:marBottom w:val="4619"/>
      <w:divBdr>
        <w:top w:val="none" w:sz="0" w:space="0" w:color="auto"/>
        <w:left w:val="none" w:sz="0" w:space="0" w:color="auto"/>
        <w:bottom w:val="none" w:sz="0" w:space="0" w:color="auto"/>
        <w:right w:val="none" w:sz="0" w:space="0" w:color="auto"/>
      </w:divBdr>
      <w:divsChild>
        <w:div w:id="916282546">
          <w:marLeft w:val="0"/>
          <w:marRight w:val="0"/>
          <w:marTop w:val="0"/>
          <w:marBottom w:val="0"/>
          <w:divBdr>
            <w:top w:val="none" w:sz="0" w:space="0" w:color="auto"/>
            <w:left w:val="none" w:sz="0" w:space="0" w:color="auto"/>
            <w:bottom w:val="none" w:sz="0" w:space="0" w:color="auto"/>
            <w:right w:val="none" w:sz="0" w:space="0" w:color="auto"/>
          </w:divBdr>
          <w:divsChild>
            <w:div w:id="12053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68852">
      <w:bodyDiv w:val="1"/>
      <w:marLeft w:val="0"/>
      <w:marRight w:val="0"/>
      <w:marTop w:val="0"/>
      <w:marBottom w:val="0"/>
      <w:divBdr>
        <w:top w:val="none" w:sz="0" w:space="0" w:color="auto"/>
        <w:left w:val="none" w:sz="0" w:space="0" w:color="auto"/>
        <w:bottom w:val="none" w:sz="0" w:space="0" w:color="auto"/>
        <w:right w:val="none" w:sz="0" w:space="0" w:color="auto"/>
      </w:divBdr>
      <w:divsChild>
        <w:div w:id="349070588">
          <w:marLeft w:val="0"/>
          <w:marRight w:val="0"/>
          <w:marTop w:val="0"/>
          <w:marBottom w:val="0"/>
          <w:divBdr>
            <w:top w:val="none" w:sz="0" w:space="0" w:color="auto"/>
            <w:left w:val="none" w:sz="0" w:space="0" w:color="auto"/>
            <w:bottom w:val="none" w:sz="0" w:space="0" w:color="auto"/>
            <w:right w:val="none" w:sz="0" w:space="0" w:color="auto"/>
          </w:divBdr>
          <w:divsChild>
            <w:div w:id="2116052299">
              <w:marLeft w:val="0"/>
              <w:marRight w:val="0"/>
              <w:marTop w:val="0"/>
              <w:marBottom w:val="0"/>
              <w:divBdr>
                <w:top w:val="none" w:sz="0" w:space="0" w:color="auto"/>
                <w:left w:val="none" w:sz="0" w:space="0" w:color="auto"/>
                <w:bottom w:val="none" w:sz="0" w:space="0" w:color="auto"/>
                <w:right w:val="none" w:sz="0" w:space="0" w:color="auto"/>
              </w:divBdr>
              <w:divsChild>
                <w:div w:id="65765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95877">
      <w:bodyDiv w:val="1"/>
      <w:marLeft w:val="0"/>
      <w:marRight w:val="0"/>
      <w:marTop w:val="0"/>
      <w:marBottom w:val="0"/>
      <w:divBdr>
        <w:top w:val="none" w:sz="0" w:space="0" w:color="auto"/>
        <w:left w:val="none" w:sz="0" w:space="0" w:color="auto"/>
        <w:bottom w:val="none" w:sz="0" w:space="0" w:color="auto"/>
        <w:right w:val="none" w:sz="0" w:space="0" w:color="auto"/>
      </w:divBdr>
    </w:div>
    <w:div w:id="1166286800">
      <w:bodyDiv w:val="1"/>
      <w:marLeft w:val="0"/>
      <w:marRight w:val="0"/>
      <w:marTop w:val="0"/>
      <w:marBottom w:val="0"/>
      <w:divBdr>
        <w:top w:val="none" w:sz="0" w:space="0" w:color="auto"/>
        <w:left w:val="none" w:sz="0" w:space="0" w:color="auto"/>
        <w:bottom w:val="none" w:sz="0" w:space="0" w:color="auto"/>
        <w:right w:val="none" w:sz="0" w:space="0" w:color="auto"/>
      </w:divBdr>
    </w:div>
    <w:div w:id="1464618758">
      <w:bodyDiv w:val="1"/>
      <w:marLeft w:val="0"/>
      <w:marRight w:val="0"/>
      <w:marTop w:val="0"/>
      <w:marBottom w:val="0"/>
      <w:divBdr>
        <w:top w:val="none" w:sz="0" w:space="0" w:color="auto"/>
        <w:left w:val="none" w:sz="0" w:space="0" w:color="auto"/>
        <w:bottom w:val="none" w:sz="0" w:space="0" w:color="auto"/>
        <w:right w:val="none" w:sz="0" w:space="0" w:color="auto"/>
      </w:divBdr>
      <w:divsChild>
        <w:div w:id="1582058363">
          <w:marLeft w:val="0"/>
          <w:marRight w:val="0"/>
          <w:marTop w:val="0"/>
          <w:marBottom w:val="0"/>
          <w:divBdr>
            <w:top w:val="none" w:sz="0" w:space="0" w:color="auto"/>
            <w:left w:val="none" w:sz="0" w:space="0" w:color="auto"/>
            <w:bottom w:val="none" w:sz="0" w:space="0" w:color="auto"/>
            <w:right w:val="none" w:sz="0" w:space="0" w:color="auto"/>
          </w:divBdr>
          <w:divsChild>
            <w:div w:id="1857309964">
              <w:marLeft w:val="0"/>
              <w:marRight w:val="0"/>
              <w:marTop w:val="0"/>
              <w:marBottom w:val="0"/>
              <w:divBdr>
                <w:top w:val="none" w:sz="0" w:space="0" w:color="auto"/>
                <w:left w:val="none" w:sz="0" w:space="0" w:color="auto"/>
                <w:bottom w:val="none" w:sz="0" w:space="0" w:color="auto"/>
                <w:right w:val="none" w:sz="0" w:space="0" w:color="auto"/>
              </w:divBdr>
              <w:divsChild>
                <w:div w:id="8971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133870">
      <w:bodyDiv w:val="1"/>
      <w:marLeft w:val="0"/>
      <w:marRight w:val="0"/>
      <w:marTop w:val="0"/>
      <w:marBottom w:val="0"/>
      <w:divBdr>
        <w:top w:val="none" w:sz="0" w:space="0" w:color="auto"/>
        <w:left w:val="none" w:sz="0" w:space="0" w:color="auto"/>
        <w:bottom w:val="none" w:sz="0" w:space="0" w:color="auto"/>
        <w:right w:val="none" w:sz="0" w:space="0" w:color="auto"/>
      </w:divBdr>
    </w:div>
    <w:div w:id="1948416593">
      <w:bodyDiv w:val="1"/>
      <w:marLeft w:val="0"/>
      <w:marRight w:val="0"/>
      <w:marTop w:val="0"/>
      <w:marBottom w:val="0"/>
      <w:divBdr>
        <w:top w:val="none" w:sz="0" w:space="0" w:color="auto"/>
        <w:left w:val="none" w:sz="0" w:space="0" w:color="auto"/>
        <w:bottom w:val="none" w:sz="0" w:space="0" w:color="auto"/>
        <w:right w:val="none" w:sz="0" w:space="0" w:color="auto"/>
      </w:divBdr>
    </w:div>
    <w:div w:id="2082868799">
      <w:bodyDiv w:val="1"/>
      <w:marLeft w:val="0"/>
      <w:marRight w:val="0"/>
      <w:marTop w:val="0"/>
      <w:marBottom w:val="0"/>
      <w:divBdr>
        <w:top w:val="none" w:sz="0" w:space="0" w:color="auto"/>
        <w:left w:val="none" w:sz="0" w:space="0" w:color="auto"/>
        <w:bottom w:val="none" w:sz="0" w:space="0" w:color="auto"/>
        <w:right w:val="none" w:sz="0" w:space="0" w:color="auto"/>
      </w:divBdr>
      <w:divsChild>
        <w:div w:id="760033330">
          <w:marLeft w:val="0"/>
          <w:marRight w:val="0"/>
          <w:marTop w:val="0"/>
          <w:marBottom w:val="0"/>
          <w:divBdr>
            <w:top w:val="none" w:sz="0" w:space="0" w:color="auto"/>
            <w:left w:val="none" w:sz="0" w:space="0" w:color="auto"/>
            <w:bottom w:val="none" w:sz="0" w:space="0" w:color="auto"/>
            <w:right w:val="none" w:sz="0" w:space="0" w:color="auto"/>
          </w:divBdr>
          <w:divsChild>
            <w:div w:id="390736363">
              <w:marLeft w:val="0"/>
              <w:marRight w:val="0"/>
              <w:marTop w:val="0"/>
              <w:marBottom w:val="0"/>
              <w:divBdr>
                <w:top w:val="none" w:sz="0" w:space="0" w:color="auto"/>
                <w:left w:val="none" w:sz="0" w:space="0" w:color="auto"/>
                <w:bottom w:val="none" w:sz="0" w:space="0" w:color="auto"/>
                <w:right w:val="none" w:sz="0" w:space="0" w:color="auto"/>
              </w:divBdr>
              <w:divsChild>
                <w:div w:id="1073235810">
                  <w:marLeft w:val="0"/>
                  <w:marRight w:val="0"/>
                  <w:marTop w:val="0"/>
                  <w:marBottom w:val="0"/>
                  <w:divBdr>
                    <w:top w:val="none" w:sz="0" w:space="0" w:color="auto"/>
                    <w:left w:val="none" w:sz="0" w:space="0" w:color="auto"/>
                    <w:bottom w:val="none" w:sz="0" w:space="0" w:color="auto"/>
                    <w:right w:val="none" w:sz="0" w:space="0" w:color="auto"/>
                  </w:divBdr>
                </w:div>
                <w:div w:id="1334722404">
                  <w:marLeft w:val="0"/>
                  <w:marRight w:val="0"/>
                  <w:marTop w:val="0"/>
                  <w:marBottom w:val="0"/>
                  <w:divBdr>
                    <w:top w:val="none" w:sz="0" w:space="0" w:color="auto"/>
                    <w:left w:val="none" w:sz="0" w:space="0" w:color="auto"/>
                    <w:bottom w:val="none" w:sz="0" w:space="0" w:color="auto"/>
                    <w:right w:val="none" w:sz="0" w:space="0" w:color="auto"/>
                  </w:divBdr>
                  <w:divsChild>
                    <w:div w:id="90398999">
                      <w:marLeft w:val="0"/>
                      <w:marRight w:val="0"/>
                      <w:marTop w:val="0"/>
                      <w:marBottom w:val="0"/>
                      <w:divBdr>
                        <w:top w:val="none" w:sz="0" w:space="0" w:color="auto"/>
                        <w:left w:val="none" w:sz="0" w:space="0" w:color="auto"/>
                        <w:bottom w:val="none" w:sz="0" w:space="0" w:color="auto"/>
                        <w:right w:val="none" w:sz="0" w:space="0" w:color="auto"/>
                      </w:divBdr>
                    </w:div>
                  </w:divsChild>
                </w:div>
                <w:div w:id="2134664270">
                  <w:marLeft w:val="0"/>
                  <w:marRight w:val="0"/>
                  <w:marTop w:val="0"/>
                  <w:marBottom w:val="0"/>
                  <w:divBdr>
                    <w:top w:val="none" w:sz="0" w:space="0" w:color="auto"/>
                    <w:left w:val="none" w:sz="0" w:space="0" w:color="auto"/>
                    <w:bottom w:val="none" w:sz="0" w:space="0" w:color="auto"/>
                    <w:right w:val="none" w:sz="0" w:space="0" w:color="auto"/>
                  </w:divBdr>
                  <w:divsChild>
                    <w:div w:id="1729762405">
                      <w:marLeft w:val="0"/>
                      <w:marRight w:val="0"/>
                      <w:marTop w:val="0"/>
                      <w:marBottom w:val="0"/>
                      <w:divBdr>
                        <w:top w:val="none" w:sz="0" w:space="0" w:color="auto"/>
                        <w:left w:val="none" w:sz="0" w:space="0" w:color="auto"/>
                        <w:bottom w:val="none" w:sz="0" w:space="0" w:color="auto"/>
                        <w:right w:val="none" w:sz="0" w:space="0" w:color="auto"/>
                      </w:divBdr>
                    </w:div>
                  </w:divsChild>
                </w:div>
                <w:div w:id="909578305">
                  <w:marLeft w:val="0"/>
                  <w:marRight w:val="0"/>
                  <w:marTop w:val="0"/>
                  <w:marBottom w:val="0"/>
                  <w:divBdr>
                    <w:top w:val="none" w:sz="0" w:space="0" w:color="auto"/>
                    <w:left w:val="none" w:sz="0" w:space="0" w:color="auto"/>
                    <w:bottom w:val="none" w:sz="0" w:space="0" w:color="auto"/>
                    <w:right w:val="none" w:sz="0" w:space="0" w:color="auto"/>
                  </w:divBdr>
                  <w:divsChild>
                    <w:div w:id="530844974">
                      <w:marLeft w:val="0"/>
                      <w:marRight w:val="0"/>
                      <w:marTop w:val="0"/>
                      <w:marBottom w:val="0"/>
                      <w:divBdr>
                        <w:top w:val="none" w:sz="0" w:space="0" w:color="auto"/>
                        <w:left w:val="none" w:sz="0" w:space="0" w:color="auto"/>
                        <w:bottom w:val="none" w:sz="0" w:space="0" w:color="auto"/>
                        <w:right w:val="none" w:sz="0" w:space="0" w:color="auto"/>
                      </w:divBdr>
                    </w:div>
                  </w:divsChild>
                </w:div>
                <w:div w:id="1969775263">
                  <w:marLeft w:val="0"/>
                  <w:marRight w:val="0"/>
                  <w:marTop w:val="0"/>
                  <w:marBottom w:val="0"/>
                  <w:divBdr>
                    <w:top w:val="none" w:sz="0" w:space="0" w:color="auto"/>
                    <w:left w:val="none" w:sz="0" w:space="0" w:color="auto"/>
                    <w:bottom w:val="none" w:sz="0" w:space="0" w:color="auto"/>
                    <w:right w:val="none" w:sz="0" w:space="0" w:color="auto"/>
                  </w:divBdr>
                  <w:divsChild>
                    <w:div w:id="249192935">
                      <w:marLeft w:val="0"/>
                      <w:marRight w:val="0"/>
                      <w:marTop w:val="0"/>
                      <w:marBottom w:val="0"/>
                      <w:divBdr>
                        <w:top w:val="none" w:sz="0" w:space="0" w:color="auto"/>
                        <w:left w:val="none" w:sz="0" w:space="0" w:color="auto"/>
                        <w:bottom w:val="none" w:sz="0" w:space="0" w:color="auto"/>
                        <w:right w:val="none" w:sz="0" w:space="0" w:color="auto"/>
                      </w:divBdr>
                    </w:div>
                  </w:divsChild>
                </w:div>
                <w:div w:id="107161331">
                  <w:marLeft w:val="0"/>
                  <w:marRight w:val="0"/>
                  <w:marTop w:val="0"/>
                  <w:marBottom w:val="0"/>
                  <w:divBdr>
                    <w:top w:val="none" w:sz="0" w:space="0" w:color="auto"/>
                    <w:left w:val="none" w:sz="0" w:space="0" w:color="auto"/>
                    <w:bottom w:val="none" w:sz="0" w:space="0" w:color="auto"/>
                    <w:right w:val="none" w:sz="0" w:space="0" w:color="auto"/>
                  </w:divBdr>
                  <w:divsChild>
                    <w:div w:id="122816456">
                      <w:marLeft w:val="0"/>
                      <w:marRight w:val="0"/>
                      <w:marTop w:val="0"/>
                      <w:marBottom w:val="0"/>
                      <w:divBdr>
                        <w:top w:val="none" w:sz="0" w:space="0" w:color="auto"/>
                        <w:left w:val="none" w:sz="0" w:space="0" w:color="auto"/>
                        <w:bottom w:val="none" w:sz="0" w:space="0" w:color="auto"/>
                        <w:right w:val="none" w:sz="0" w:space="0" w:color="auto"/>
                      </w:divBdr>
                    </w:div>
                  </w:divsChild>
                </w:div>
                <w:div w:id="1622150772">
                  <w:marLeft w:val="0"/>
                  <w:marRight w:val="0"/>
                  <w:marTop w:val="0"/>
                  <w:marBottom w:val="0"/>
                  <w:divBdr>
                    <w:top w:val="none" w:sz="0" w:space="0" w:color="auto"/>
                    <w:left w:val="none" w:sz="0" w:space="0" w:color="auto"/>
                    <w:bottom w:val="none" w:sz="0" w:space="0" w:color="auto"/>
                    <w:right w:val="none" w:sz="0" w:space="0" w:color="auto"/>
                  </w:divBdr>
                  <w:divsChild>
                    <w:div w:id="1110198864">
                      <w:marLeft w:val="0"/>
                      <w:marRight w:val="0"/>
                      <w:marTop w:val="0"/>
                      <w:marBottom w:val="0"/>
                      <w:divBdr>
                        <w:top w:val="none" w:sz="0" w:space="0" w:color="auto"/>
                        <w:left w:val="none" w:sz="0" w:space="0" w:color="auto"/>
                        <w:bottom w:val="none" w:sz="0" w:space="0" w:color="auto"/>
                        <w:right w:val="none" w:sz="0" w:space="0" w:color="auto"/>
                      </w:divBdr>
                    </w:div>
                    <w:div w:id="630284010">
                      <w:marLeft w:val="0"/>
                      <w:marRight w:val="0"/>
                      <w:marTop w:val="0"/>
                      <w:marBottom w:val="0"/>
                      <w:divBdr>
                        <w:top w:val="none" w:sz="0" w:space="0" w:color="auto"/>
                        <w:left w:val="none" w:sz="0" w:space="0" w:color="auto"/>
                        <w:bottom w:val="none" w:sz="0" w:space="0" w:color="auto"/>
                        <w:right w:val="none" w:sz="0" w:space="0" w:color="auto"/>
                      </w:divBdr>
                      <w:divsChild>
                        <w:div w:id="100347002">
                          <w:marLeft w:val="0"/>
                          <w:marRight w:val="0"/>
                          <w:marTop w:val="0"/>
                          <w:marBottom w:val="0"/>
                          <w:divBdr>
                            <w:top w:val="none" w:sz="0" w:space="0" w:color="auto"/>
                            <w:left w:val="none" w:sz="0" w:space="0" w:color="auto"/>
                            <w:bottom w:val="none" w:sz="0" w:space="0" w:color="auto"/>
                            <w:right w:val="none" w:sz="0" w:space="0" w:color="auto"/>
                          </w:divBdr>
                          <w:divsChild>
                            <w:div w:id="1958639448">
                              <w:marLeft w:val="0"/>
                              <w:marRight w:val="0"/>
                              <w:marTop w:val="0"/>
                              <w:marBottom w:val="0"/>
                              <w:divBdr>
                                <w:top w:val="none" w:sz="0" w:space="0" w:color="auto"/>
                                <w:left w:val="none" w:sz="0" w:space="0" w:color="auto"/>
                                <w:bottom w:val="none" w:sz="0" w:space="0" w:color="auto"/>
                                <w:right w:val="none" w:sz="0" w:space="0" w:color="auto"/>
                              </w:divBdr>
                            </w:div>
                          </w:divsChild>
                        </w:div>
                        <w:div w:id="16241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1700">
                  <w:marLeft w:val="0"/>
                  <w:marRight w:val="0"/>
                  <w:marTop w:val="0"/>
                  <w:marBottom w:val="0"/>
                  <w:divBdr>
                    <w:top w:val="none" w:sz="0" w:space="0" w:color="auto"/>
                    <w:left w:val="none" w:sz="0" w:space="0" w:color="auto"/>
                    <w:bottom w:val="none" w:sz="0" w:space="0" w:color="auto"/>
                    <w:right w:val="none" w:sz="0" w:space="0" w:color="auto"/>
                  </w:divBdr>
                  <w:divsChild>
                    <w:div w:id="20614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381805">
      <w:bodyDiv w:val="1"/>
      <w:marLeft w:val="0"/>
      <w:marRight w:val="0"/>
      <w:marTop w:val="0"/>
      <w:marBottom w:val="0"/>
      <w:divBdr>
        <w:top w:val="none" w:sz="0" w:space="0" w:color="auto"/>
        <w:left w:val="none" w:sz="0" w:space="0" w:color="auto"/>
        <w:bottom w:val="none" w:sz="0" w:space="0" w:color="auto"/>
        <w:right w:val="none" w:sz="0" w:space="0" w:color="auto"/>
      </w:divBdr>
      <w:divsChild>
        <w:div w:id="1777746915">
          <w:marLeft w:val="0"/>
          <w:marRight w:val="0"/>
          <w:marTop w:val="0"/>
          <w:marBottom w:val="0"/>
          <w:divBdr>
            <w:top w:val="none" w:sz="0" w:space="0" w:color="auto"/>
            <w:left w:val="none" w:sz="0" w:space="0" w:color="auto"/>
            <w:bottom w:val="none" w:sz="0" w:space="0" w:color="auto"/>
            <w:right w:val="none" w:sz="0" w:space="0" w:color="auto"/>
          </w:divBdr>
          <w:divsChild>
            <w:div w:id="703137205">
              <w:marLeft w:val="0"/>
              <w:marRight w:val="0"/>
              <w:marTop w:val="0"/>
              <w:marBottom w:val="0"/>
              <w:divBdr>
                <w:top w:val="none" w:sz="0" w:space="0" w:color="auto"/>
                <w:left w:val="none" w:sz="0" w:space="0" w:color="auto"/>
                <w:bottom w:val="none" w:sz="0" w:space="0" w:color="auto"/>
                <w:right w:val="none" w:sz="0" w:space="0" w:color="auto"/>
              </w:divBdr>
              <w:divsChild>
                <w:div w:id="35350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Drosophila" TargetMode="External"/><Relationship Id="rId117" Type="http://schemas.openxmlformats.org/officeDocument/2006/relationships/hyperlink" Target="http://en.wikipedia.org/wiki/IFN-%CE%B2" TargetMode="External"/><Relationship Id="rId21" Type="http://schemas.openxmlformats.org/officeDocument/2006/relationships/hyperlink" Target="http://en.wikipedia.org/wiki/Intron" TargetMode="External"/><Relationship Id="rId42" Type="http://schemas.openxmlformats.org/officeDocument/2006/relationships/hyperlink" Target="http://en.wikipedia.org/wiki/Hepatitis_B" TargetMode="External"/><Relationship Id="rId47" Type="http://schemas.openxmlformats.org/officeDocument/2006/relationships/hyperlink" Target="http://en.wikipedia.org/wiki/Sense_%28molecular_biology%29" TargetMode="External"/><Relationship Id="rId63" Type="http://schemas.openxmlformats.org/officeDocument/2006/relationships/hyperlink" Target="http://en.wikipedia.org/wiki/RNA-dependent_RNA_polymerase" TargetMode="External"/><Relationship Id="rId68" Type="http://schemas.openxmlformats.org/officeDocument/2006/relationships/hyperlink" Target="http://en.wikipedia.org/wiki/CLDN1" TargetMode="External"/><Relationship Id="rId84" Type="http://schemas.openxmlformats.org/officeDocument/2006/relationships/hyperlink" Target="http://en.wikipedia.org/wiki/Portal_hypertension" TargetMode="External"/><Relationship Id="rId89" Type="http://schemas.openxmlformats.org/officeDocument/2006/relationships/hyperlink" Target="http://en.wikipedia.org/wiki/Liver_transplant" TargetMode="External"/><Relationship Id="rId112" Type="http://schemas.openxmlformats.org/officeDocument/2006/relationships/hyperlink" Target="http://en.wikipedia.org/wiki/IFN-%CE%B1" TargetMode="External"/><Relationship Id="rId133" Type="http://schemas.openxmlformats.org/officeDocument/2006/relationships/hyperlink" Target="http://en.wikipedia.org/wiki/P53" TargetMode="External"/><Relationship Id="rId138" Type="http://schemas.openxmlformats.org/officeDocument/2006/relationships/hyperlink" Target="http://en.wikipedia.org/wiki/Food_and_Drug_Administration" TargetMode="External"/><Relationship Id="rId154" Type="http://schemas.openxmlformats.org/officeDocument/2006/relationships/header" Target="header1.xml"/><Relationship Id="rId16" Type="http://schemas.openxmlformats.org/officeDocument/2006/relationships/image" Target="media/image2.emf"/><Relationship Id="rId107" Type="http://schemas.openxmlformats.org/officeDocument/2006/relationships/hyperlink" Target="http://en.wikipedia.org/wiki/Recombinant_DNA_technology" TargetMode="External"/><Relationship Id="rId11" Type="http://schemas.openxmlformats.org/officeDocument/2006/relationships/hyperlink" Target="http://en.wikipedia.org/wiki/5%27_cap" TargetMode="External"/><Relationship Id="rId32" Type="http://schemas.openxmlformats.org/officeDocument/2006/relationships/hyperlink" Target="http://biotech.about.com/od/proteintechnology/g/Translation.htm" TargetMode="External"/><Relationship Id="rId37" Type="http://schemas.openxmlformats.org/officeDocument/2006/relationships/hyperlink" Target="http://genesdev.cshlp.org/content/20/5/515.long" TargetMode="External"/><Relationship Id="rId53" Type="http://schemas.openxmlformats.org/officeDocument/2006/relationships/hyperlink" Target="http://en.wikipedia.org/wiki/Glycoprotein" TargetMode="External"/><Relationship Id="rId58" Type="http://schemas.openxmlformats.org/officeDocument/2006/relationships/hyperlink" Target="http://en.wikipedia.org/wiki/Internal_ribosome_entry_site" TargetMode="External"/><Relationship Id="rId74" Type="http://schemas.openxmlformats.org/officeDocument/2006/relationships/hyperlink" Target="http://en.wikipedia.org/wiki/Intravenous_drug_use" TargetMode="External"/><Relationship Id="rId79" Type="http://schemas.openxmlformats.org/officeDocument/2006/relationships/hyperlink" Target="http://en.wikipedia.org/wiki/Needle_stick_injury" TargetMode="External"/><Relationship Id="rId102" Type="http://schemas.openxmlformats.org/officeDocument/2006/relationships/hyperlink" Target="http://en.wikipedia.org/wiki/Smallpox" TargetMode="External"/><Relationship Id="rId123" Type="http://schemas.openxmlformats.org/officeDocument/2006/relationships/hyperlink" Target="http://en.wikipedia.org/wiki/Interferon_type_III" TargetMode="External"/><Relationship Id="rId128" Type="http://schemas.openxmlformats.org/officeDocument/2006/relationships/hyperlink" Target="http://en.wikipedia.org/wiki/Phosphorylation" TargetMode="External"/><Relationship Id="rId144" Type="http://schemas.openxmlformats.org/officeDocument/2006/relationships/hyperlink" Target="http://en.wikipedia.org/wiki/Immunogenicity" TargetMode="External"/><Relationship Id="rId149" Type="http://schemas.openxmlformats.org/officeDocument/2006/relationships/hyperlink" Target="http://en.wikipedia.org/wiki/Erythema" TargetMode="External"/><Relationship Id="rId5" Type="http://schemas.openxmlformats.org/officeDocument/2006/relationships/webSettings" Target="webSettings.xml"/><Relationship Id="rId90" Type="http://schemas.openxmlformats.org/officeDocument/2006/relationships/hyperlink" Target="http://en.wikipedia.org/wiki/Cirrhosis" TargetMode="External"/><Relationship Id="rId95" Type="http://schemas.openxmlformats.org/officeDocument/2006/relationships/hyperlink" Target="http://en.wikipedia.org/wiki/Diabetes_mellitus" TargetMode="External"/><Relationship Id="rId22" Type="http://schemas.openxmlformats.org/officeDocument/2006/relationships/hyperlink" Target="http://en.wikipedia.org/wiki/Mirtrons" TargetMode="External"/><Relationship Id="rId27" Type="http://schemas.openxmlformats.org/officeDocument/2006/relationships/hyperlink" Target="http://en.wikipedia.org/wiki/TARBP2" TargetMode="External"/><Relationship Id="rId43" Type="http://schemas.openxmlformats.org/officeDocument/2006/relationships/hyperlink" Target="http://en.wikipedia.org/wiki/Chiron_Corporation" TargetMode="External"/><Relationship Id="rId48" Type="http://schemas.openxmlformats.org/officeDocument/2006/relationships/hyperlink" Target="http://en.wikipedia.org/wiki/RNA" TargetMode="External"/><Relationship Id="rId64" Type="http://schemas.openxmlformats.org/officeDocument/2006/relationships/hyperlink" Target="http://en.wikipedia.org/wiki/Quasispecies_model" TargetMode="External"/><Relationship Id="rId69" Type="http://schemas.openxmlformats.org/officeDocument/2006/relationships/hyperlink" Target="http://en.wikipedia.org/wiki/Occludin" TargetMode="External"/><Relationship Id="rId113" Type="http://schemas.openxmlformats.org/officeDocument/2006/relationships/hyperlink" Target="http://en.wikipedia.org/wiki/Interferon-alpha/beta_receptor" TargetMode="External"/><Relationship Id="rId118" Type="http://schemas.openxmlformats.org/officeDocument/2006/relationships/hyperlink" Target="http://en.wikipedia.org/wiki/Interferon_type_I" TargetMode="External"/><Relationship Id="rId134" Type="http://schemas.openxmlformats.org/officeDocument/2006/relationships/hyperlink" Target="http://en.wikipedia.org/wiki/Apoptosis" TargetMode="External"/><Relationship Id="rId139" Type="http://schemas.openxmlformats.org/officeDocument/2006/relationships/hyperlink" Target="http://en.wikipedia.org/wiki/PEGylated" TargetMode="External"/><Relationship Id="rId80" Type="http://schemas.openxmlformats.org/officeDocument/2006/relationships/hyperlink" Target="http://en.wikipedia.org/wiki/Vertical_transmission" TargetMode="External"/><Relationship Id="rId85" Type="http://schemas.openxmlformats.org/officeDocument/2006/relationships/hyperlink" Target="http://en.wikipedia.org/wiki/Ascites" TargetMode="External"/><Relationship Id="rId150" Type="http://schemas.openxmlformats.org/officeDocument/2006/relationships/hyperlink" Target="http://www.frontiersin.org/Journal/10.3389/fphar.2013.00114/full" TargetMode="External"/><Relationship Id="rId155" Type="http://schemas.openxmlformats.org/officeDocument/2006/relationships/footer" Target="footer1.xml"/><Relationship Id="rId12" Type="http://schemas.openxmlformats.org/officeDocument/2006/relationships/hyperlink" Target="http://en.wikipedia.org/wiki/Polyadenylation" TargetMode="External"/><Relationship Id="rId17" Type="http://schemas.openxmlformats.org/officeDocument/2006/relationships/hyperlink" Target="http://en.wikipedia.org/wiki/Pasha_%28protein%29" TargetMode="External"/><Relationship Id="rId33" Type="http://schemas.openxmlformats.org/officeDocument/2006/relationships/image" Target="media/image3.png"/><Relationship Id="rId38" Type="http://schemas.openxmlformats.org/officeDocument/2006/relationships/hyperlink" Target="http://genesdev.cshlp.org/content/20/5/515.long" TargetMode="External"/><Relationship Id="rId59" Type="http://schemas.openxmlformats.org/officeDocument/2006/relationships/hyperlink" Target="http://en.wikipedia.org/wiki/Hepatocyte" TargetMode="External"/><Relationship Id="rId103" Type="http://schemas.openxmlformats.org/officeDocument/2006/relationships/hyperlink" Target="http://en.wikipedia.org/wiki/Inoculate" TargetMode="External"/><Relationship Id="rId108" Type="http://schemas.openxmlformats.org/officeDocument/2006/relationships/hyperlink" Target="http://en.wikipedia.org/wiki/Gene" TargetMode="External"/><Relationship Id="rId124" Type="http://schemas.openxmlformats.org/officeDocument/2006/relationships/hyperlink" Target="http://en.wikipedia.org/wiki/Medical_Subject_Headings" TargetMode="External"/><Relationship Id="rId129" Type="http://schemas.openxmlformats.org/officeDocument/2006/relationships/hyperlink" Target="http://en.wikipedia.org/wiki/Eukaryotic" TargetMode="External"/><Relationship Id="rId20" Type="http://schemas.openxmlformats.org/officeDocument/2006/relationships/hyperlink" Target="http://en.wikipedia.org/wiki/RNA_splicing" TargetMode="External"/><Relationship Id="rId41" Type="http://schemas.openxmlformats.org/officeDocument/2006/relationships/hyperlink" Target="http://en.wikipedia.org/wiki/Hepatitis_A" TargetMode="External"/><Relationship Id="rId54" Type="http://schemas.openxmlformats.org/officeDocument/2006/relationships/image" Target="media/image4.png"/><Relationship Id="rId62" Type="http://schemas.openxmlformats.org/officeDocument/2006/relationships/hyperlink" Target="http://en.wikipedia.org/wiki/Genotype" TargetMode="External"/><Relationship Id="rId70" Type="http://schemas.openxmlformats.org/officeDocument/2006/relationships/hyperlink" Target="http://vir.sgmjournals.org/search?author1=Ralf++Bartenschlager&amp;sortspec=date&amp;submit=Submit" TargetMode="External"/><Relationship Id="rId75" Type="http://schemas.openxmlformats.org/officeDocument/2006/relationships/hyperlink" Target="http://en.wikipedia.org/wiki/Developing_world" TargetMode="External"/><Relationship Id="rId83" Type="http://schemas.openxmlformats.org/officeDocument/2006/relationships/hyperlink" Target="http://en.wikipedia.org/wiki/Hepatocellular_carcinoma" TargetMode="External"/><Relationship Id="rId88" Type="http://schemas.openxmlformats.org/officeDocument/2006/relationships/hyperlink" Target="http://en.wikipedia.org/wiki/Hepatic_encephalopathy" TargetMode="External"/><Relationship Id="rId91" Type="http://schemas.openxmlformats.org/officeDocument/2006/relationships/hyperlink" Target="http://en.wikipedia.org/wiki/Liver_cancer" TargetMode="External"/><Relationship Id="rId96" Type="http://schemas.openxmlformats.org/officeDocument/2006/relationships/hyperlink" Target="http://en.wikipedia.org/wiki/Lymphoproliferative_disorder" TargetMode="External"/><Relationship Id="rId111" Type="http://schemas.openxmlformats.org/officeDocument/2006/relationships/hyperlink" Target="http://en.wikipedia.org/wiki/Interferon_type_I" TargetMode="External"/><Relationship Id="rId132" Type="http://schemas.openxmlformats.org/officeDocument/2006/relationships/hyperlink" Target="http://en.wikipedia.org/wiki/RNAse_L" TargetMode="External"/><Relationship Id="rId140" Type="http://schemas.openxmlformats.org/officeDocument/2006/relationships/hyperlink" Target="http://en.wikipedia.org/wiki/Peginterferon_alfa-2b" TargetMode="External"/><Relationship Id="rId145" Type="http://schemas.openxmlformats.org/officeDocument/2006/relationships/hyperlink" Target="http://en.wikipedia.org/wiki/Antigenicity" TargetMode="External"/><Relationship Id="rId153" Type="http://schemas.openxmlformats.org/officeDocument/2006/relationships/hyperlink" Target="http://jcb.rupress.org/search?author1=Sakari+Kauppinen&amp;sortspec=date&amp;submit=Subm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Stem-loop" TargetMode="External"/><Relationship Id="rId23" Type="http://schemas.openxmlformats.org/officeDocument/2006/relationships/hyperlink" Target="http://en.wikipedia.org/wiki/RNA_editing" TargetMode="External"/><Relationship Id="rId28" Type="http://schemas.openxmlformats.org/officeDocument/2006/relationships/hyperlink" Target="http://biotech.about.com/od/glossary/g/siRNA.htm" TargetMode="External"/><Relationship Id="rId36" Type="http://schemas.openxmlformats.org/officeDocument/2006/relationships/hyperlink" Target="http://genesdev.cshlp.org/content/20/5/515.long" TargetMode="External"/><Relationship Id="rId49" Type="http://schemas.openxmlformats.org/officeDocument/2006/relationships/hyperlink" Target="http://en.wikipedia.org/wiki/Virus" TargetMode="External"/><Relationship Id="rId57" Type="http://schemas.openxmlformats.org/officeDocument/2006/relationships/hyperlink" Target="http://en.wikipedia.org/wiki/Ribosome" TargetMode="External"/><Relationship Id="rId106" Type="http://schemas.openxmlformats.org/officeDocument/2006/relationships/hyperlink" Target="http://en.wikipedia.org/wiki/Sidney_Pestka" TargetMode="External"/><Relationship Id="rId114" Type="http://schemas.openxmlformats.org/officeDocument/2006/relationships/hyperlink" Target="http://en.wikipedia.org/wiki/IFNAR1" TargetMode="External"/><Relationship Id="rId119" Type="http://schemas.openxmlformats.org/officeDocument/2006/relationships/hyperlink" Target="http://en.wikipedia.org/wiki/Interferon_type_II" TargetMode="External"/><Relationship Id="rId127" Type="http://schemas.openxmlformats.org/officeDocument/2006/relationships/hyperlink" Target="http://en.wikipedia.org/wiki/Protein_kinase_R" TargetMode="External"/><Relationship Id="rId10" Type="http://schemas.openxmlformats.org/officeDocument/2006/relationships/hyperlink" Target="http://en.wikipedia.org/wiki/RNA_polymerase_II" TargetMode="External"/><Relationship Id="rId31" Type="http://schemas.openxmlformats.org/officeDocument/2006/relationships/hyperlink" Target="http://biotech.about.com/od/proteintechnology/g/Vectors.htm" TargetMode="External"/><Relationship Id="rId44" Type="http://schemas.openxmlformats.org/officeDocument/2006/relationships/hyperlink" Target="http://en.wikipedia.org/wiki/Centers_for_Disease_Control_and_Prevention" TargetMode="External"/><Relationship Id="rId52" Type="http://schemas.openxmlformats.org/officeDocument/2006/relationships/hyperlink" Target="http://en.wikipedia.org/wiki/Protein" TargetMode="External"/><Relationship Id="rId60" Type="http://schemas.openxmlformats.org/officeDocument/2006/relationships/hyperlink" Target="http://en.wikipedia.org/wiki/Peripheral_blood_mononuclear_cell" TargetMode="External"/><Relationship Id="rId65" Type="http://schemas.openxmlformats.org/officeDocument/2006/relationships/image" Target="media/image5.jpeg"/><Relationship Id="rId73" Type="http://schemas.openxmlformats.org/officeDocument/2006/relationships/hyperlink" Target="http://en.wikipedia.org/wiki/Developed_world" TargetMode="External"/><Relationship Id="rId78" Type="http://schemas.openxmlformats.org/officeDocument/2006/relationships/hyperlink" Target="http://en.wikipedia.org/wiki/Organ_transplantation" TargetMode="External"/><Relationship Id="rId81" Type="http://schemas.openxmlformats.org/officeDocument/2006/relationships/hyperlink" Target="http://en.wikipedia.org/wiki/Breast-feeding" TargetMode="External"/><Relationship Id="rId86" Type="http://schemas.openxmlformats.org/officeDocument/2006/relationships/hyperlink" Target="http://en.wikipedia.org/wiki/Coagulopathy" TargetMode="External"/><Relationship Id="rId94" Type="http://schemas.openxmlformats.org/officeDocument/2006/relationships/hyperlink" Target="http://en.wikipedia.org/wiki/Lichen_planus" TargetMode="External"/><Relationship Id="rId99" Type="http://schemas.openxmlformats.org/officeDocument/2006/relationships/hyperlink" Target="http://www.who.int/csr/disease/hepatitis/whocdscsrlyo2003/en/index7.html" TargetMode="External"/><Relationship Id="rId101" Type="http://schemas.openxmlformats.org/officeDocument/2006/relationships/hyperlink" Target="http://en.wikipedia.org/wiki/Vaccine" TargetMode="External"/><Relationship Id="rId122" Type="http://schemas.openxmlformats.org/officeDocument/2006/relationships/hyperlink" Target="http://en.wikipedia.org/wiki/IFNGR" TargetMode="External"/><Relationship Id="rId130" Type="http://schemas.openxmlformats.org/officeDocument/2006/relationships/hyperlink" Target="http://en.wikipedia.org/wiki/EIF-2" TargetMode="External"/><Relationship Id="rId135" Type="http://schemas.openxmlformats.org/officeDocument/2006/relationships/image" Target="media/image6.jpeg"/><Relationship Id="rId143" Type="http://schemas.openxmlformats.org/officeDocument/2006/relationships/hyperlink" Target="http://www.sciencedirect.com/science/article/pii/S1359644605035750" TargetMode="External"/><Relationship Id="rId148" Type="http://schemas.openxmlformats.org/officeDocument/2006/relationships/hyperlink" Target="http://www.who.int/csr/disease/hepatitis/whocdscsrlyo2003/en/index7.html" TargetMode="External"/><Relationship Id="rId151" Type="http://schemas.openxmlformats.org/officeDocument/2006/relationships/hyperlink" Target="http://www.frontiersin.org/Journal/10.3389/fphar.2013.00114/full"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rbase.org" TargetMode="External"/><Relationship Id="rId13" Type="http://schemas.openxmlformats.org/officeDocument/2006/relationships/hyperlink" Target="http://en.wikipedia.org/wiki/Adenosine_monophosphate" TargetMode="External"/><Relationship Id="rId18" Type="http://schemas.openxmlformats.org/officeDocument/2006/relationships/hyperlink" Target="http://en.wikipedia.org/wiki/DiGeorge_Syndrome" TargetMode="External"/><Relationship Id="rId39" Type="http://schemas.openxmlformats.org/officeDocument/2006/relationships/hyperlink" Target="http://en.wikipedia.org/wiki/Harvey_J._Alter" TargetMode="External"/><Relationship Id="rId109" Type="http://schemas.openxmlformats.org/officeDocument/2006/relationships/hyperlink" Target="http://en.wikipedia.org/wiki/Bacterium" TargetMode="External"/><Relationship Id="rId34" Type="http://schemas.openxmlformats.org/officeDocument/2006/relationships/hyperlink" Target="http://genesdev.cshlp.org/content/20/5/515.long" TargetMode="External"/><Relationship Id="rId50" Type="http://schemas.openxmlformats.org/officeDocument/2006/relationships/hyperlink" Target="http://en.wikipedia.org/wiki/Flaviviridae" TargetMode="External"/><Relationship Id="rId55" Type="http://schemas.openxmlformats.org/officeDocument/2006/relationships/hyperlink" Target="http://www.ncbi.nlm.nih.gov/pubmed?term=Moriishi%20K%5BAuthor%5D&amp;cauthor=true&amp;cauthor_uid=22347882" TargetMode="External"/><Relationship Id="rId76" Type="http://schemas.openxmlformats.org/officeDocument/2006/relationships/hyperlink" Target="http://en.wikipedia.org/wiki/Blood_transfusions" TargetMode="External"/><Relationship Id="rId97" Type="http://schemas.openxmlformats.org/officeDocument/2006/relationships/hyperlink" Target="http://en.wikipedia.org/wiki/RNA" TargetMode="External"/><Relationship Id="rId104" Type="http://schemas.openxmlformats.org/officeDocument/2006/relationships/hyperlink" Target="http://en.wikipedia.org/wiki/Homogenization_%28biology%29" TargetMode="External"/><Relationship Id="rId120" Type="http://schemas.openxmlformats.org/officeDocument/2006/relationships/hyperlink" Target="http://en.wikipedia.org/wiki/IFN-%CE%B3" TargetMode="External"/><Relationship Id="rId125" Type="http://schemas.openxmlformats.org/officeDocument/2006/relationships/hyperlink" Target="http://en.wikipedia.org/wiki/Cytolysis" TargetMode="External"/><Relationship Id="rId141" Type="http://schemas.openxmlformats.org/officeDocument/2006/relationships/hyperlink" Target="http://en.wikipedia.org/wiki/Peginterferon_alfa-2a" TargetMode="External"/><Relationship Id="rId146" Type="http://schemas.openxmlformats.org/officeDocument/2006/relationships/hyperlink" Target="http://en.wikipedia.org/wiki/Renal" TargetMode="External"/><Relationship Id="rId7" Type="http://schemas.openxmlformats.org/officeDocument/2006/relationships/endnotes" Target="endnotes.xml"/><Relationship Id="rId71" Type="http://schemas.openxmlformats.org/officeDocument/2006/relationships/hyperlink" Target="http://vir.sgmjournals.org/search?author1=Volker++Lohmann&amp;sortspec=date&amp;submit=Submit" TargetMode="External"/><Relationship Id="rId92" Type="http://schemas.openxmlformats.org/officeDocument/2006/relationships/hyperlink" Target="http://en.wikipedia.org/wiki/Sj%C3%B6gren%27s_syndrome" TargetMode="External"/><Relationship Id="rId2" Type="http://schemas.openxmlformats.org/officeDocument/2006/relationships/numbering" Target="numbering.xml"/><Relationship Id="rId29" Type="http://schemas.openxmlformats.org/officeDocument/2006/relationships/hyperlink" Target="http://biotech.about.com/od/glossary/g/Mi-rna.htm" TargetMode="External"/><Relationship Id="rId24" Type="http://schemas.openxmlformats.org/officeDocument/2006/relationships/hyperlink" Target="http://en.wikipedia.org/wiki/XPO5" TargetMode="External"/><Relationship Id="rId40" Type="http://schemas.openxmlformats.org/officeDocument/2006/relationships/hyperlink" Target="http://en.wikipedia.org/wiki/National_Institutes_of_Health" TargetMode="External"/><Relationship Id="rId45" Type="http://schemas.openxmlformats.org/officeDocument/2006/relationships/hyperlink" Target="http://en.wikipedia.org/wiki/Molecular_cloning" TargetMode="External"/><Relationship Id="rId66" Type="http://schemas.openxmlformats.org/officeDocument/2006/relationships/hyperlink" Target="http://en.wikipedia.org/wiki/CD81" TargetMode="External"/><Relationship Id="rId87" Type="http://schemas.openxmlformats.org/officeDocument/2006/relationships/hyperlink" Target="http://en.wikipedia.org/wiki/Jaundice" TargetMode="External"/><Relationship Id="rId110" Type="http://schemas.openxmlformats.org/officeDocument/2006/relationships/hyperlink" Target="http://en.wikipedia.org/wiki/Microbiological_culture" TargetMode="External"/><Relationship Id="rId115" Type="http://schemas.openxmlformats.org/officeDocument/2006/relationships/hyperlink" Target="http://en.wikipedia.org/wiki/IFNAR2" TargetMode="External"/><Relationship Id="rId131" Type="http://schemas.openxmlformats.org/officeDocument/2006/relationships/hyperlink" Target="http://en.wikipedia.org/wiki/EIF2B" TargetMode="External"/><Relationship Id="rId136" Type="http://schemas.openxmlformats.org/officeDocument/2006/relationships/hyperlink" Target="http://depts.washington.edu/hepstudy/hepC/mgmt/meds/discussion.html" TargetMode="External"/><Relationship Id="rId157" Type="http://schemas.openxmlformats.org/officeDocument/2006/relationships/glossaryDocument" Target="glossary/document.xml"/><Relationship Id="rId61" Type="http://schemas.openxmlformats.org/officeDocument/2006/relationships/hyperlink" Target="http://en.wikipedia.org/wiki/Immunology" TargetMode="External"/><Relationship Id="rId82" Type="http://schemas.openxmlformats.org/officeDocument/2006/relationships/hyperlink" Target="http://en.wikipedia.org/wiki/Alcoholic" TargetMode="External"/><Relationship Id="rId152" Type="http://schemas.openxmlformats.org/officeDocument/2006/relationships/hyperlink" Target="http://jcb.rupress.org/search?author1=Morten+Lindow&amp;sortspec=date&amp;submit=Submit" TargetMode="External"/><Relationship Id="rId19" Type="http://schemas.openxmlformats.org/officeDocument/2006/relationships/hyperlink" Target="http://en.wikipedia.org/wiki/Drosha" TargetMode="External"/><Relationship Id="rId14" Type="http://schemas.openxmlformats.org/officeDocument/2006/relationships/hyperlink" Target="http://en.wikipedia.org/wiki/RNA_splicing" TargetMode="External"/><Relationship Id="rId30" Type="http://schemas.openxmlformats.org/officeDocument/2006/relationships/hyperlink" Target="http://genesdev.cshlp.org/content/20/5/515.long" TargetMode="External"/><Relationship Id="rId35" Type="http://schemas.openxmlformats.org/officeDocument/2006/relationships/hyperlink" Target="http://genesdev.cshlp.org/content/20/5/515.long" TargetMode="External"/><Relationship Id="rId56" Type="http://schemas.openxmlformats.org/officeDocument/2006/relationships/hyperlink" Target="http://www.ncbi.nlm.nih.gov/pubmed?term=Matsuura%20Y%5BAuthor%5D&amp;cauthor=true&amp;cauthor_uid=22347882" TargetMode="External"/><Relationship Id="rId77" Type="http://schemas.openxmlformats.org/officeDocument/2006/relationships/hyperlink" Target="http://en.wikipedia.org/wiki/Blood_transfusion" TargetMode="External"/><Relationship Id="rId100" Type="http://schemas.openxmlformats.org/officeDocument/2006/relationships/hyperlink" Target="http://www.who.int/csr/disease/hepatitis/whocdscsrlyo2003/en/index7.html" TargetMode="External"/><Relationship Id="rId105" Type="http://schemas.openxmlformats.org/officeDocument/2006/relationships/hyperlink" Target="http://en.wikipedia.org/wiki/Antibody" TargetMode="External"/><Relationship Id="rId126" Type="http://schemas.openxmlformats.org/officeDocument/2006/relationships/hyperlink" Target="http://en.wikipedia.org/wiki/Enzyme" TargetMode="External"/><Relationship Id="rId147" Type="http://schemas.openxmlformats.org/officeDocument/2006/relationships/hyperlink" Target="http://en.wikipedia.org/wiki/Hydrophobic" TargetMode="External"/><Relationship Id="rId8" Type="http://schemas.openxmlformats.org/officeDocument/2006/relationships/image" Target="media/image1.jpeg"/><Relationship Id="rId51" Type="http://schemas.openxmlformats.org/officeDocument/2006/relationships/hyperlink" Target="http://en.wikipedia.org/wiki/Truncated_icosahedron" TargetMode="External"/><Relationship Id="rId72" Type="http://schemas.openxmlformats.org/officeDocument/2006/relationships/hyperlink" Target="http://en.wikipedia.org/wiki/Genotypes" TargetMode="External"/><Relationship Id="rId93" Type="http://schemas.openxmlformats.org/officeDocument/2006/relationships/hyperlink" Target="http://en.wikipedia.org/wiki/Thrombocytopenia" TargetMode="External"/><Relationship Id="rId98" Type="http://schemas.openxmlformats.org/officeDocument/2006/relationships/hyperlink" Target="http://www.who.int/csr/disease/hepatitis/whocdscsrlyo2003/en/index7.html" TargetMode="External"/><Relationship Id="rId121" Type="http://schemas.openxmlformats.org/officeDocument/2006/relationships/hyperlink" Target="http://en.wikipedia.org/wiki/IFN-%CE%B1" TargetMode="External"/><Relationship Id="rId142" Type="http://schemas.openxmlformats.org/officeDocument/2006/relationships/image" Target="media/image7.jpeg"/><Relationship Id="rId3" Type="http://schemas.openxmlformats.org/officeDocument/2006/relationships/styles" Target="styles.xml"/><Relationship Id="rId25" Type="http://schemas.openxmlformats.org/officeDocument/2006/relationships/hyperlink" Target="http://en.wikipedia.org/wiki/Ran_%28biology%29" TargetMode="External"/><Relationship Id="rId46" Type="http://schemas.openxmlformats.org/officeDocument/2006/relationships/hyperlink" Target="http://en.wikipedia.org/wiki/Nanometre" TargetMode="External"/><Relationship Id="rId67" Type="http://schemas.openxmlformats.org/officeDocument/2006/relationships/hyperlink" Target="http://en.wikipedia.org/wiki/LDL_receptor" TargetMode="External"/><Relationship Id="rId116" Type="http://schemas.openxmlformats.org/officeDocument/2006/relationships/hyperlink" Target="http://en.wikipedia.org/wiki/IFN-%CE%B1" TargetMode="External"/><Relationship Id="rId137" Type="http://schemas.openxmlformats.org/officeDocument/2006/relationships/hyperlink" Target="http://en.wikipedia.org/wiki/Polyethylene_glycol" TargetMode="External"/><Relationship Id="rId15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3192D2131A744FDAEC04989281D7C19"/>
        <w:category>
          <w:name w:val="General"/>
          <w:gallery w:val="placeholder"/>
        </w:category>
        <w:types>
          <w:type w:val="bbPlcHdr"/>
        </w:types>
        <w:behaviors>
          <w:behavior w:val="content"/>
        </w:behaviors>
        <w:guid w:val="{59C62CCA-1922-4097-BA30-17A16D2C34F2}"/>
      </w:docPartPr>
      <w:docPartBody>
        <w:p w:rsidR="007C7D5C" w:rsidRDefault="00EA613E" w:rsidP="00EA613E">
          <w:pPr>
            <w:pStyle w:val="33192D2131A744FDAEC04989281D7C1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David">
    <w:panose1 w:val="020E0502060401010101"/>
    <w:charset w:val="B1"/>
    <w:family w:val="swiss"/>
    <w:pitch w:val="variable"/>
    <w:sig w:usb0="00000801" w:usb1="00000000" w:usb2="00000000" w:usb3="00000000" w:csb0="00000020" w:csb1="00000000"/>
  </w:font>
  <w:font w:name="Gaelic">
    <w:panose1 w:val="00000000000000000000"/>
    <w:charset w:val="00"/>
    <w:family w:val="roman"/>
    <w:notTrueType/>
    <w:pitch w:val="default"/>
    <w:sig w:usb0="00000000" w:usb1="00000000" w:usb2="00000000" w:usb3="00000000" w:csb0="00000000" w:csb1="00000000"/>
  </w:font>
  <w:font w:name="Free Sans">
    <w:panose1 w:val="00000000000000000000"/>
    <w:charset w:val="00"/>
    <w:family w:val="roman"/>
    <w:notTrueType/>
    <w:pitch w:val="default"/>
    <w:sig w:usb0="00000000" w:usb1="00000000" w:usb2="00000000" w:usb3="00000000" w:csb0="00000000" w:csb1="00000000"/>
  </w:font>
  <w:font w:name="Hnias">
    <w:panose1 w:val="00000000000000000000"/>
    <w:charset w:val="00"/>
    <w:family w:val="roman"/>
    <w:notTrueType/>
    <w:pitch w:val="default"/>
    <w:sig w:usb0="00000000" w:usb1="00000000" w:usb2="00000000" w:usb3="00000000" w:csb0="00000000" w:csb1="00000000"/>
  </w:font>
  <w:font w:name="Analecta">
    <w:panose1 w:val="00000000000000000000"/>
    <w:charset w:val="00"/>
    <w:family w:val="roman"/>
    <w:notTrueType/>
    <w:pitch w:val="default"/>
    <w:sig w:usb0="00000000" w:usb1="00000000" w:usb2="00000000" w:usb3="00000000" w:csb0="00000000" w:csb1="00000000"/>
  </w:font>
  <w:font w:name="Impact">
    <w:panose1 w:val="020B0806030902050204"/>
    <w:charset w:val="00"/>
    <w:family w:val="swiss"/>
    <w:pitch w:val="variable"/>
    <w:sig w:usb0="00000287" w:usb1="00000000" w:usb2="00000000" w:usb3="00000000" w:csb0="0000009F" w:csb1="00000000"/>
  </w:font>
  <w:font w:name="PT Bold Heading">
    <w:charset w:val="B2"/>
    <w:family w:val="auto"/>
    <w:pitch w:val="variable"/>
    <w:sig w:usb0="00002001" w:usb1="80000000" w:usb2="00000008" w:usb3="00000000" w:csb0="00000040" w:csb1="00000000"/>
  </w:font>
  <w:font w:name="AdvPS7C2E">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Bold">
    <w:altName w:val="Arial"/>
    <w:panose1 w:val="00000000000000000000"/>
    <w:charset w:val="00"/>
    <w:family w:val="swiss"/>
    <w:notTrueType/>
    <w:pitch w:val="default"/>
    <w:sig w:usb0="00000003" w:usb1="00000000" w:usb2="00000000" w:usb3="00000000" w:csb0="00000001" w:csb1="00000000"/>
  </w:font>
  <w:font w:name="NewCenturySchlbk-Bold">
    <w:altName w:val="Times New Roman"/>
    <w:panose1 w:val="00000000000000000000"/>
    <w:charset w:val="00"/>
    <w:family w:val="roman"/>
    <w:notTrueType/>
    <w:pitch w:val="default"/>
    <w:sig w:usb0="00000003" w:usb1="00000000" w:usb2="00000000" w:usb3="00000000" w:csb0="00000001" w:csb1="00000000"/>
  </w:font>
  <w:font w:name="AdvPSMEL">
    <w:altName w:val="Times New Roman"/>
    <w:panose1 w:val="00000000000000000000"/>
    <w:charset w:val="00"/>
    <w:family w:val="roman"/>
    <w:notTrueType/>
    <w:pitch w:val="default"/>
    <w:sig w:usb0="00000003" w:usb1="00000000" w:usb2="00000000" w:usb3="00000000" w:csb0="00000001" w:csb1="00000000"/>
  </w:font>
  <w:font w:name="AdvPS7DED">
    <w:altName w:val="Arial Unicode MS"/>
    <w:panose1 w:val="00000000000000000000"/>
    <w:charset w:val="88"/>
    <w:family w:val="auto"/>
    <w:notTrueType/>
    <w:pitch w:val="default"/>
    <w:sig w:usb0="00000001" w:usb1="08080000" w:usb2="00000010" w:usb3="00000000" w:csb0="00100000" w:csb1="00000000"/>
  </w:font>
  <w:font w:name="AdvTT203f2f75">
    <w:altName w:val="Arial"/>
    <w:panose1 w:val="00000000000000000000"/>
    <w:charset w:val="00"/>
    <w:family w:val="swiss"/>
    <w:notTrueType/>
    <w:pitch w:val="default"/>
    <w:sig w:usb0="00000003" w:usb1="00000000" w:usb2="00000000" w:usb3="00000000" w:csb0="00000001" w:csb1="00000000"/>
  </w:font>
  <w:font w:name="GentiumBookBasic">
    <w:altName w:val="MS Mincho"/>
    <w:panose1 w:val="00000000000000000000"/>
    <w:charset w:val="80"/>
    <w:family w:val="auto"/>
    <w:notTrueType/>
    <w:pitch w:val="default"/>
    <w:sig w:usb0="00000001" w:usb1="08070000" w:usb2="00000010" w:usb3="00000000" w:csb0="00020000" w:csb1="00000000"/>
  </w:font>
  <w:font w:name="Algerian">
    <w:panose1 w:val="04020705040A02060702"/>
    <w:charset w:val="00"/>
    <w:family w:val="decorative"/>
    <w:pitch w:val="variable"/>
    <w:sig w:usb0="00000003" w:usb1="00000000" w:usb2="00000000" w:usb3="00000000" w:csb0="00000001" w:csb1="00000000"/>
  </w:font>
  <w:font w:name="Agency FB">
    <w:altName w:val="Malgun Gothic"/>
    <w:charset w:val="00"/>
    <w:family w:val="swiss"/>
    <w:pitch w:val="variable"/>
    <w:sig w:usb0="00000003" w:usb1="00000000" w:usb2="00000000" w:usb3="00000000" w:csb0="00000001" w:csb1="00000000"/>
  </w:font>
  <w:font w:name="AGaramond-Regular">
    <w:panose1 w:val="00000000000000000000"/>
    <w:charset w:val="B2"/>
    <w:family w:val="auto"/>
    <w:notTrueType/>
    <w:pitch w:val="default"/>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A613E"/>
    <w:rsid w:val="00022699"/>
    <w:rsid w:val="00022E96"/>
    <w:rsid w:val="00070E2D"/>
    <w:rsid w:val="0007458F"/>
    <w:rsid w:val="000C7019"/>
    <w:rsid w:val="001067A9"/>
    <w:rsid w:val="00122FDE"/>
    <w:rsid w:val="00141044"/>
    <w:rsid w:val="001734CF"/>
    <w:rsid w:val="002205D6"/>
    <w:rsid w:val="00241BBE"/>
    <w:rsid w:val="0024484E"/>
    <w:rsid w:val="002B0B3E"/>
    <w:rsid w:val="002B787A"/>
    <w:rsid w:val="002C77CE"/>
    <w:rsid w:val="003038E9"/>
    <w:rsid w:val="00320D93"/>
    <w:rsid w:val="003239FF"/>
    <w:rsid w:val="00354F84"/>
    <w:rsid w:val="003C1B8E"/>
    <w:rsid w:val="003C4194"/>
    <w:rsid w:val="0046051C"/>
    <w:rsid w:val="00471BC7"/>
    <w:rsid w:val="00494C67"/>
    <w:rsid w:val="00561DE3"/>
    <w:rsid w:val="00594A89"/>
    <w:rsid w:val="00641236"/>
    <w:rsid w:val="006A6E58"/>
    <w:rsid w:val="0076526A"/>
    <w:rsid w:val="00787B6E"/>
    <w:rsid w:val="007906BD"/>
    <w:rsid w:val="007A3F31"/>
    <w:rsid w:val="007B401B"/>
    <w:rsid w:val="007B551F"/>
    <w:rsid w:val="007C7D5C"/>
    <w:rsid w:val="007D4FF1"/>
    <w:rsid w:val="007E5FEE"/>
    <w:rsid w:val="008124BC"/>
    <w:rsid w:val="0082487E"/>
    <w:rsid w:val="00891082"/>
    <w:rsid w:val="008B193E"/>
    <w:rsid w:val="008D0910"/>
    <w:rsid w:val="00945E0F"/>
    <w:rsid w:val="009A045E"/>
    <w:rsid w:val="009A388A"/>
    <w:rsid w:val="009B3236"/>
    <w:rsid w:val="009E66FE"/>
    <w:rsid w:val="00A161AC"/>
    <w:rsid w:val="00A25033"/>
    <w:rsid w:val="00A661FD"/>
    <w:rsid w:val="00A80BF2"/>
    <w:rsid w:val="00A95561"/>
    <w:rsid w:val="00AA38F5"/>
    <w:rsid w:val="00AC05AB"/>
    <w:rsid w:val="00BB4FC7"/>
    <w:rsid w:val="00CC0DB8"/>
    <w:rsid w:val="00CF4BDB"/>
    <w:rsid w:val="00DD2894"/>
    <w:rsid w:val="00E06086"/>
    <w:rsid w:val="00E569B7"/>
    <w:rsid w:val="00E915E2"/>
    <w:rsid w:val="00E92ED0"/>
    <w:rsid w:val="00EA613E"/>
    <w:rsid w:val="00EB1CBB"/>
    <w:rsid w:val="00ED4EF2"/>
    <w:rsid w:val="00F020D6"/>
    <w:rsid w:val="00FC4834"/>
    <w:rsid w:val="00FE17F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D5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192D2131A744FDAEC04989281D7C19">
    <w:name w:val="33192D2131A744FDAEC04989281D7C19"/>
    <w:rsid w:val="00EA613E"/>
  </w:style>
  <w:style w:type="paragraph" w:customStyle="1" w:styleId="BB874DA0D23F4E20B32F655B9250C60A">
    <w:name w:val="BB874DA0D23F4E20B32F655B9250C60A"/>
    <w:rsid w:val="00EA613E"/>
  </w:style>
  <w:style w:type="paragraph" w:customStyle="1" w:styleId="AFB3D35784354E6D8ADE587B61D0FD76">
    <w:name w:val="AFB3D35784354E6D8ADE587B61D0FD76"/>
    <w:rsid w:val="00EA613E"/>
  </w:style>
  <w:style w:type="paragraph" w:customStyle="1" w:styleId="633742EF8290445D91F8C18B50BBC878">
    <w:name w:val="633742EF8290445D91F8C18B50BBC878"/>
    <w:rsid w:val="00022E96"/>
  </w:style>
  <w:style w:type="paragraph" w:customStyle="1" w:styleId="1BABE594B3014392BE57F599C7CA9D3E">
    <w:name w:val="1BABE594B3014392BE57F599C7CA9D3E"/>
    <w:rsid w:val="00022E9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6D824-85D2-4F19-9828-33D84CCFB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7539</TotalTime>
  <Pages>50</Pages>
  <Words>12096</Words>
  <Characters>68953</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Review of Literature</vt:lpstr>
    </vt:vector>
  </TitlesOfParts>
  <Company/>
  <LinksUpToDate>false</LinksUpToDate>
  <CharactersWithSpaces>80888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Literature</dc:title>
  <dc:subject/>
  <dc:creator>AHMED ATAA</dc:creator>
  <cp:keywords/>
  <dc:description/>
  <cp:lastModifiedBy>Eng.Ahmed</cp:lastModifiedBy>
  <cp:revision>2337</cp:revision>
  <cp:lastPrinted>2013-10-20T12:52:00Z</cp:lastPrinted>
  <dcterms:created xsi:type="dcterms:W3CDTF">2012-06-23T04:38:00Z</dcterms:created>
  <dcterms:modified xsi:type="dcterms:W3CDTF">2014-01-12T05:06:00Z</dcterms:modified>
</cp:coreProperties>
</file>